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75123" w:rsidRPr="004A0EB8" w:rsidRDefault="00944F51">
      <w:pPr>
        <w:rPr>
          <w:rFonts w:ascii="Times New Roman" w:eastAsia="Proxima Nova" w:hAnsi="Times New Roman" w:cs="Times New Roman"/>
          <w:b/>
        </w:rPr>
      </w:pPr>
      <w:r w:rsidRPr="004A0EB8">
        <w:rPr>
          <w:rFonts w:ascii="Times New Roman" w:eastAsia="Proxima Nova" w:hAnsi="Times New Roman" w:cs="Times New Roman"/>
          <w:b/>
        </w:rPr>
        <w:t>Overview</w:t>
      </w:r>
    </w:p>
    <w:p w:rsidR="00875123" w:rsidRPr="004A0EB8" w:rsidRDefault="00875123">
      <w:pPr>
        <w:rPr>
          <w:rFonts w:ascii="Times New Roman" w:eastAsia="Proxima Nova" w:hAnsi="Times New Roman" w:cs="Times New Roman"/>
        </w:rPr>
      </w:pPr>
    </w:p>
    <w:p w:rsidR="00875123" w:rsidRPr="004A0EB8" w:rsidRDefault="00944F51">
      <w:pPr>
        <w:numPr>
          <w:ilvl w:val="0"/>
          <w:numId w:val="2"/>
        </w:numPr>
        <w:ind w:hanging="360"/>
        <w:contextualSpacing/>
        <w:rPr>
          <w:rFonts w:ascii="Times New Roman" w:eastAsia="Proxima Nova" w:hAnsi="Times New Roman" w:cs="Times New Roman"/>
        </w:rPr>
      </w:pPr>
      <w:r w:rsidRPr="004A0EB8">
        <w:rPr>
          <w:rFonts w:ascii="Times New Roman" w:eastAsia="Proxima Nova" w:hAnsi="Times New Roman" w:cs="Times New Roman"/>
        </w:rPr>
        <w:t>GSA has awarded contracts for the Enterprise Infrastructure Solutions (EIS) acquisition.</w:t>
      </w:r>
    </w:p>
    <w:p w:rsidR="00875123" w:rsidRPr="004A0EB8" w:rsidRDefault="00944F51">
      <w:pPr>
        <w:numPr>
          <w:ilvl w:val="0"/>
          <w:numId w:val="2"/>
        </w:numPr>
        <w:ind w:hanging="360"/>
        <w:contextualSpacing/>
        <w:rPr>
          <w:rFonts w:ascii="Times New Roman" w:eastAsia="Proxima Nova" w:hAnsi="Times New Roman" w:cs="Times New Roman"/>
        </w:rPr>
      </w:pPr>
      <w:r w:rsidRPr="004A0EB8">
        <w:rPr>
          <w:rFonts w:ascii="Times New Roman" w:eastAsia="Proxima Nova" w:hAnsi="Times New Roman" w:cs="Times New Roman"/>
        </w:rPr>
        <w:t>Th</w:t>
      </w:r>
      <w:r w:rsidR="00193779">
        <w:rPr>
          <w:rFonts w:ascii="Times New Roman" w:eastAsia="Proxima Nova" w:hAnsi="Times New Roman" w:cs="Times New Roman"/>
        </w:rPr>
        <w:t>is</w:t>
      </w:r>
      <w:r w:rsidRPr="004A0EB8">
        <w:rPr>
          <w:rFonts w:ascii="Times New Roman" w:eastAsia="Proxima Nova" w:hAnsi="Times New Roman" w:cs="Times New Roman"/>
        </w:rPr>
        <w:t xml:space="preserve"> contract replace</w:t>
      </w:r>
      <w:r w:rsidR="00193779">
        <w:rPr>
          <w:rFonts w:ascii="Times New Roman" w:eastAsia="Proxima Nova" w:hAnsi="Times New Roman" w:cs="Times New Roman"/>
        </w:rPr>
        <w:t>s</w:t>
      </w:r>
      <w:r w:rsidRPr="004A0EB8">
        <w:rPr>
          <w:rFonts w:ascii="Times New Roman" w:eastAsia="Proxima Nova" w:hAnsi="Times New Roman" w:cs="Times New Roman"/>
        </w:rPr>
        <w:t xml:space="preserve"> the current Networx</w:t>
      </w:r>
      <w:r w:rsidR="00193779">
        <w:rPr>
          <w:rFonts w:ascii="Times New Roman" w:eastAsia="Proxima Nova" w:hAnsi="Times New Roman" w:cs="Times New Roman"/>
        </w:rPr>
        <w:t>, WITS</w:t>
      </w:r>
      <w:r w:rsidRPr="004A0EB8">
        <w:rPr>
          <w:rFonts w:ascii="Times New Roman" w:eastAsia="Proxima Nova" w:hAnsi="Times New Roman" w:cs="Times New Roman"/>
        </w:rPr>
        <w:t xml:space="preserve"> and Regional Local Service Agreement (LSA) contracts</w:t>
      </w:r>
      <w:r w:rsidR="00193779">
        <w:rPr>
          <w:rFonts w:ascii="Times New Roman" w:eastAsia="Proxima Nova" w:hAnsi="Times New Roman" w:cs="Times New Roman"/>
        </w:rPr>
        <w:t>.</w:t>
      </w:r>
    </w:p>
    <w:p w:rsidR="00875123" w:rsidRDefault="00193779">
      <w:pPr>
        <w:numPr>
          <w:ilvl w:val="0"/>
          <w:numId w:val="2"/>
        </w:numPr>
        <w:ind w:hanging="360"/>
        <w:contextualSpacing/>
        <w:rPr>
          <w:rFonts w:ascii="Times New Roman" w:eastAsia="Proxima Nova" w:hAnsi="Times New Roman" w:cs="Times New Roman"/>
        </w:rPr>
      </w:pPr>
      <w:r>
        <w:rPr>
          <w:rFonts w:ascii="Times New Roman" w:eastAsia="Proxima Nova" w:hAnsi="Times New Roman" w:cs="Times New Roman"/>
        </w:rPr>
        <w:t>EIS is</w:t>
      </w:r>
      <w:r w:rsidR="00944F51" w:rsidRPr="004A0EB8">
        <w:rPr>
          <w:rFonts w:ascii="Times New Roman" w:eastAsia="Proxima Nova" w:hAnsi="Times New Roman" w:cs="Times New Roman"/>
        </w:rPr>
        <w:t xml:space="preserve"> available for use government-wide and cover</w:t>
      </w:r>
      <w:r>
        <w:rPr>
          <w:rFonts w:ascii="Times New Roman" w:eastAsia="Proxima Nova" w:hAnsi="Times New Roman" w:cs="Times New Roman"/>
        </w:rPr>
        <w:t>s</w:t>
      </w:r>
      <w:r w:rsidR="00944F51" w:rsidRPr="004A0EB8">
        <w:rPr>
          <w:rFonts w:ascii="Times New Roman" w:eastAsia="Proxima Nova" w:hAnsi="Times New Roman" w:cs="Times New Roman"/>
        </w:rPr>
        <w:t xml:space="preserve"> domestic</w:t>
      </w:r>
      <w:r>
        <w:rPr>
          <w:rFonts w:ascii="Times New Roman" w:eastAsia="Proxima Nova" w:hAnsi="Times New Roman" w:cs="Times New Roman"/>
        </w:rPr>
        <w:t xml:space="preserve">, non-domestic and </w:t>
      </w:r>
      <w:r w:rsidR="00944F51" w:rsidRPr="004A0EB8">
        <w:rPr>
          <w:rFonts w:ascii="Times New Roman" w:eastAsia="Proxima Nova" w:hAnsi="Times New Roman" w:cs="Times New Roman"/>
        </w:rPr>
        <w:t>international locations</w:t>
      </w:r>
      <w:r>
        <w:rPr>
          <w:rFonts w:ascii="Times New Roman" w:eastAsia="Proxima Nova" w:hAnsi="Times New Roman" w:cs="Times New Roman"/>
        </w:rPr>
        <w:t>.</w:t>
      </w:r>
    </w:p>
    <w:p w:rsidR="00204870" w:rsidRPr="004A0EB8" w:rsidRDefault="00204870">
      <w:pPr>
        <w:numPr>
          <w:ilvl w:val="0"/>
          <w:numId w:val="2"/>
        </w:numPr>
        <w:ind w:hanging="360"/>
        <w:contextualSpacing/>
        <w:rPr>
          <w:rFonts w:ascii="Times New Roman" w:eastAsia="Proxima Nova" w:hAnsi="Times New Roman" w:cs="Times New Roman"/>
        </w:rPr>
      </w:pPr>
      <w:r>
        <w:rPr>
          <w:rFonts w:ascii="Times New Roman" w:eastAsia="Proxima Nova" w:hAnsi="Times New Roman" w:cs="Times New Roman"/>
        </w:rPr>
        <w:t>EIS requirements were developed in collaboration with Industry and close partnership with agency customers.</w:t>
      </w:r>
    </w:p>
    <w:p w:rsidR="00875123" w:rsidRPr="004A0EB8" w:rsidRDefault="00944F51">
      <w:pPr>
        <w:numPr>
          <w:ilvl w:val="0"/>
          <w:numId w:val="2"/>
        </w:numPr>
        <w:ind w:hanging="360"/>
        <w:contextualSpacing/>
        <w:rPr>
          <w:rFonts w:ascii="Times New Roman" w:eastAsia="Proxima Nova" w:hAnsi="Times New Roman" w:cs="Times New Roman"/>
        </w:rPr>
      </w:pPr>
      <w:r w:rsidRPr="004A0EB8">
        <w:rPr>
          <w:rFonts w:ascii="Times New Roman" w:eastAsia="Proxima Nova" w:hAnsi="Times New Roman" w:cs="Times New Roman"/>
        </w:rPr>
        <w:t xml:space="preserve">GSA released the EIS Request for Proposal (RFP) on </w:t>
      </w:r>
      <w:proofErr w:type="spellStart"/>
      <w:r w:rsidRPr="004A0EB8">
        <w:rPr>
          <w:rFonts w:ascii="Times New Roman" w:eastAsia="Proxima Nova" w:hAnsi="Times New Roman" w:cs="Times New Roman"/>
        </w:rPr>
        <w:t>FedBiz</w:t>
      </w:r>
      <w:r w:rsidR="002D44B9">
        <w:rPr>
          <w:rFonts w:ascii="Times New Roman" w:eastAsia="Proxima Nova" w:hAnsi="Times New Roman" w:cs="Times New Roman"/>
        </w:rPr>
        <w:t>O</w:t>
      </w:r>
      <w:r w:rsidRPr="004A0EB8">
        <w:rPr>
          <w:rFonts w:ascii="Times New Roman" w:eastAsia="Proxima Nova" w:hAnsi="Times New Roman" w:cs="Times New Roman"/>
        </w:rPr>
        <w:t>ps</w:t>
      </w:r>
      <w:proofErr w:type="spellEnd"/>
      <w:r w:rsidRPr="004A0EB8">
        <w:rPr>
          <w:rFonts w:ascii="Times New Roman" w:eastAsia="Proxima Nova" w:hAnsi="Times New Roman" w:cs="Times New Roman"/>
        </w:rPr>
        <w:t xml:space="preserve"> on October 16, 2015.</w:t>
      </w:r>
      <w:r w:rsidR="00204870">
        <w:rPr>
          <w:rFonts w:ascii="Times New Roman" w:eastAsia="Proxima Nova" w:hAnsi="Times New Roman" w:cs="Times New Roman"/>
        </w:rPr>
        <w:t xml:space="preserve"> </w:t>
      </w:r>
      <w:r w:rsidRPr="004A0EB8">
        <w:rPr>
          <w:rFonts w:ascii="Times New Roman" w:eastAsia="Proxima Nova" w:hAnsi="Times New Roman" w:cs="Times New Roman"/>
        </w:rPr>
        <w:t xml:space="preserve">   </w:t>
      </w:r>
    </w:p>
    <w:p w:rsidR="00875123" w:rsidRPr="004A0EB8" w:rsidRDefault="00944F51">
      <w:pPr>
        <w:numPr>
          <w:ilvl w:val="0"/>
          <w:numId w:val="2"/>
        </w:numPr>
        <w:ind w:hanging="360"/>
        <w:contextualSpacing/>
        <w:rPr>
          <w:rFonts w:ascii="Times New Roman" w:eastAsia="Proxima Nova" w:hAnsi="Times New Roman" w:cs="Times New Roman"/>
        </w:rPr>
      </w:pPr>
      <w:r w:rsidRPr="004A0EB8">
        <w:rPr>
          <w:rFonts w:ascii="Times New Roman" w:eastAsia="Proxima Nova" w:hAnsi="Times New Roman" w:cs="Times New Roman"/>
        </w:rPr>
        <w:t xml:space="preserve">GSA </w:t>
      </w:r>
      <w:r w:rsidR="007A027E">
        <w:rPr>
          <w:rFonts w:ascii="Times New Roman" w:eastAsia="Proxima Nova" w:hAnsi="Times New Roman" w:cs="Times New Roman"/>
        </w:rPr>
        <w:t>will extend</w:t>
      </w:r>
      <w:r w:rsidRPr="004A0EB8">
        <w:rPr>
          <w:rFonts w:ascii="Times New Roman" w:eastAsia="Proxima Nova" w:hAnsi="Times New Roman" w:cs="Times New Roman"/>
        </w:rPr>
        <w:t xml:space="preserve"> the existing </w:t>
      </w:r>
      <w:proofErr w:type="spellStart"/>
      <w:r w:rsidRPr="004A0EB8">
        <w:rPr>
          <w:rFonts w:ascii="Times New Roman" w:eastAsia="Proxima Nova" w:hAnsi="Times New Roman" w:cs="Times New Roman"/>
        </w:rPr>
        <w:t>Networx</w:t>
      </w:r>
      <w:proofErr w:type="spellEnd"/>
      <w:r w:rsidRPr="004A0EB8">
        <w:rPr>
          <w:rFonts w:ascii="Times New Roman" w:eastAsia="Proxima Nova" w:hAnsi="Times New Roman" w:cs="Times New Roman"/>
        </w:rPr>
        <w:t xml:space="preserve"> and Regional LSA contracts until </w:t>
      </w:r>
      <w:r w:rsidR="007A027E">
        <w:rPr>
          <w:rFonts w:ascii="Times New Roman" w:eastAsia="Proxima Nova" w:hAnsi="Times New Roman" w:cs="Times New Roman"/>
        </w:rPr>
        <w:t>May 2023</w:t>
      </w:r>
      <w:r w:rsidRPr="004A0EB8">
        <w:rPr>
          <w:rFonts w:ascii="Times New Roman" w:eastAsia="Proxima Nova" w:hAnsi="Times New Roman" w:cs="Times New Roman"/>
        </w:rPr>
        <w:t xml:space="preserve"> to allow time for agencies to transition to EIS</w:t>
      </w:r>
    </w:p>
    <w:p w:rsidR="00875123" w:rsidRPr="004A0EB8" w:rsidRDefault="00204870">
      <w:pPr>
        <w:numPr>
          <w:ilvl w:val="0"/>
          <w:numId w:val="2"/>
        </w:numPr>
        <w:ind w:hanging="360"/>
        <w:contextualSpacing/>
        <w:rPr>
          <w:rFonts w:ascii="Times New Roman" w:eastAsia="Proxima Nova" w:hAnsi="Times New Roman" w:cs="Times New Roman"/>
        </w:rPr>
      </w:pPr>
      <w:r>
        <w:rPr>
          <w:rFonts w:ascii="Times New Roman" w:eastAsia="Proxima Nova" w:hAnsi="Times New Roman" w:cs="Times New Roman"/>
        </w:rPr>
        <w:t xml:space="preserve">GSA’s </w:t>
      </w:r>
      <w:r w:rsidR="00944F51" w:rsidRPr="004A0EB8">
        <w:rPr>
          <w:rFonts w:ascii="Times New Roman" w:eastAsia="Proxima Nova" w:hAnsi="Times New Roman" w:cs="Times New Roman"/>
        </w:rPr>
        <w:t xml:space="preserve">focus is now on EIS, </w:t>
      </w:r>
      <w:r>
        <w:rPr>
          <w:rFonts w:ascii="Times New Roman" w:eastAsia="Proxima Nova" w:hAnsi="Times New Roman" w:cs="Times New Roman"/>
        </w:rPr>
        <w:t>its</w:t>
      </w:r>
      <w:r w:rsidR="00944F51" w:rsidRPr="004A0EB8">
        <w:rPr>
          <w:rFonts w:ascii="Times New Roman" w:eastAsia="Proxima Nova" w:hAnsi="Times New Roman" w:cs="Times New Roman"/>
        </w:rPr>
        <w:t xml:space="preserve"> related </w:t>
      </w:r>
      <w:r>
        <w:rPr>
          <w:rFonts w:ascii="Times New Roman" w:eastAsia="Proxima Nova" w:hAnsi="Times New Roman" w:cs="Times New Roman"/>
        </w:rPr>
        <w:t xml:space="preserve">business support </w:t>
      </w:r>
      <w:r w:rsidR="00944F51" w:rsidRPr="004A0EB8">
        <w:rPr>
          <w:rFonts w:ascii="Times New Roman" w:eastAsia="Proxima Nova" w:hAnsi="Times New Roman" w:cs="Times New Roman"/>
        </w:rPr>
        <w:t xml:space="preserve">systems, </w:t>
      </w:r>
      <w:r>
        <w:rPr>
          <w:rFonts w:ascii="Times New Roman" w:eastAsia="Proxima Nova" w:hAnsi="Times New Roman" w:cs="Times New Roman"/>
        </w:rPr>
        <w:t xml:space="preserve">its </w:t>
      </w:r>
      <w:r w:rsidR="00944F51" w:rsidRPr="004A0EB8">
        <w:rPr>
          <w:rFonts w:ascii="Times New Roman" w:eastAsia="Proxima Nova" w:hAnsi="Times New Roman" w:cs="Times New Roman"/>
        </w:rPr>
        <w:t>mana</w:t>
      </w:r>
      <w:r>
        <w:rPr>
          <w:rFonts w:ascii="Times New Roman" w:eastAsia="Proxima Nova" w:hAnsi="Times New Roman" w:cs="Times New Roman"/>
        </w:rPr>
        <w:t>gement and operations processes</w:t>
      </w:r>
      <w:r w:rsidR="00944F51" w:rsidRPr="004A0EB8">
        <w:rPr>
          <w:rFonts w:ascii="Times New Roman" w:eastAsia="Proxima Nova" w:hAnsi="Times New Roman" w:cs="Times New Roman"/>
        </w:rPr>
        <w:t xml:space="preserve"> and rapid</w:t>
      </w:r>
      <w:r>
        <w:rPr>
          <w:rFonts w:ascii="Times New Roman" w:eastAsia="Proxima Nova" w:hAnsi="Times New Roman" w:cs="Times New Roman"/>
        </w:rPr>
        <w:t xml:space="preserve">ly executing a successful </w:t>
      </w:r>
      <w:r w:rsidR="00944F51" w:rsidRPr="004A0EB8">
        <w:rPr>
          <w:rFonts w:ascii="Times New Roman" w:eastAsia="Proxima Nova" w:hAnsi="Times New Roman" w:cs="Times New Roman"/>
        </w:rPr>
        <w:t>transition from Networx and Regional LSA contracts.</w:t>
      </w:r>
    </w:p>
    <w:p w:rsidR="00875123" w:rsidRPr="004A0EB8" w:rsidRDefault="00944F51">
      <w:pPr>
        <w:numPr>
          <w:ilvl w:val="0"/>
          <w:numId w:val="2"/>
        </w:numPr>
        <w:ind w:hanging="360"/>
        <w:contextualSpacing/>
        <w:rPr>
          <w:rFonts w:ascii="Times New Roman" w:eastAsia="Proxima Nova" w:hAnsi="Times New Roman" w:cs="Times New Roman"/>
        </w:rPr>
      </w:pPr>
      <w:r w:rsidRPr="004A0EB8">
        <w:rPr>
          <w:rFonts w:ascii="Times New Roman" w:eastAsia="Proxima Nova" w:hAnsi="Times New Roman" w:cs="Times New Roman"/>
        </w:rPr>
        <w:t>GSA expects EIS to make telecom</w:t>
      </w:r>
      <w:r w:rsidR="00D0610B" w:rsidRPr="004A0EB8">
        <w:rPr>
          <w:rFonts w:ascii="Times New Roman" w:eastAsia="Proxima Nova" w:hAnsi="Times New Roman" w:cs="Times New Roman"/>
        </w:rPr>
        <w:t xml:space="preserve">munications acquisitions </w:t>
      </w:r>
      <w:r w:rsidRPr="004A0EB8">
        <w:rPr>
          <w:rFonts w:ascii="Times New Roman" w:eastAsia="Proxima Nova" w:hAnsi="Times New Roman" w:cs="Times New Roman"/>
        </w:rPr>
        <w:t xml:space="preserve">more efficient, more technologically current, and deliver greater cost savings to government. </w:t>
      </w:r>
    </w:p>
    <w:p w:rsidR="00875123" w:rsidRPr="004A0EB8" w:rsidRDefault="00944F51">
      <w:pPr>
        <w:numPr>
          <w:ilvl w:val="0"/>
          <w:numId w:val="2"/>
        </w:numPr>
        <w:ind w:hanging="360"/>
        <w:contextualSpacing/>
        <w:rPr>
          <w:rFonts w:ascii="Times New Roman" w:eastAsia="Proxima Nova" w:hAnsi="Times New Roman" w:cs="Times New Roman"/>
        </w:rPr>
      </w:pPr>
      <w:r w:rsidRPr="004A0EB8">
        <w:rPr>
          <w:rFonts w:ascii="Times New Roman" w:eastAsia="Proxima Nova" w:hAnsi="Times New Roman" w:cs="Times New Roman"/>
        </w:rPr>
        <w:t xml:space="preserve">EIS will also benefit industry partners by aligning </w:t>
      </w:r>
      <w:r w:rsidR="00510BE7">
        <w:rPr>
          <w:rFonts w:ascii="Times New Roman" w:eastAsia="Proxima Nova" w:hAnsi="Times New Roman" w:cs="Times New Roman"/>
        </w:rPr>
        <w:t xml:space="preserve">its </w:t>
      </w:r>
      <w:r w:rsidRPr="004A0EB8">
        <w:rPr>
          <w:rFonts w:ascii="Times New Roman" w:eastAsia="Proxima Nova" w:hAnsi="Times New Roman" w:cs="Times New Roman"/>
        </w:rPr>
        <w:t xml:space="preserve">services and solutions to industry </w:t>
      </w:r>
      <w:r w:rsidR="00D0610B" w:rsidRPr="004A0EB8">
        <w:rPr>
          <w:rFonts w:ascii="Times New Roman" w:eastAsia="Proxima Nova" w:hAnsi="Times New Roman" w:cs="Times New Roman"/>
        </w:rPr>
        <w:t>standard</w:t>
      </w:r>
      <w:r w:rsidRPr="004A0EB8">
        <w:rPr>
          <w:rFonts w:ascii="Times New Roman" w:eastAsia="Proxima Nova" w:hAnsi="Times New Roman" w:cs="Times New Roman"/>
        </w:rPr>
        <w:t xml:space="preserve"> delivery mechanisms. </w:t>
      </w:r>
    </w:p>
    <w:p w:rsidR="00875123" w:rsidRPr="00E204F7" w:rsidRDefault="00875123">
      <w:pPr>
        <w:spacing w:after="240"/>
        <w:rPr>
          <w:rFonts w:ascii="Times New Roman" w:eastAsia="Proxima Nova" w:hAnsi="Times New Roman" w:cs="Times New Roman"/>
          <w:color w:val="222222"/>
          <w:sz w:val="24"/>
        </w:rPr>
      </w:pPr>
    </w:p>
    <w:p w:rsidR="00875123" w:rsidRPr="00E204F7" w:rsidRDefault="00944F51">
      <w:pPr>
        <w:rPr>
          <w:rFonts w:ascii="Times New Roman" w:eastAsia="Proxima Nova" w:hAnsi="Times New Roman" w:cs="Times New Roman"/>
          <w:b/>
          <w:sz w:val="24"/>
        </w:rPr>
      </w:pPr>
      <w:r w:rsidRPr="00E204F7">
        <w:rPr>
          <w:rFonts w:ascii="Times New Roman" w:eastAsia="Proxima Nova" w:hAnsi="Times New Roman" w:cs="Times New Roman"/>
          <w:b/>
          <w:sz w:val="24"/>
        </w:rPr>
        <w:t>Questions</w:t>
      </w:r>
      <w:r w:rsidR="00981D4B" w:rsidRPr="00E204F7">
        <w:rPr>
          <w:rFonts w:ascii="Times New Roman" w:eastAsia="Proxima Nova" w:hAnsi="Times New Roman" w:cs="Times New Roman"/>
          <w:b/>
          <w:sz w:val="24"/>
        </w:rPr>
        <w:t xml:space="preserve"> &amp; Answers</w:t>
      </w:r>
    </w:p>
    <w:p w:rsidR="00981D4B" w:rsidRPr="004A0EB8" w:rsidRDefault="00981D4B">
      <w:pPr>
        <w:rPr>
          <w:rFonts w:ascii="Times New Roman" w:eastAsia="Proxima Nova" w:hAnsi="Times New Roman" w:cs="Times New Roman"/>
          <w:b/>
        </w:rPr>
      </w:pPr>
    </w:p>
    <w:p w:rsidR="00875123" w:rsidRPr="004A0EB8" w:rsidRDefault="00981D4B">
      <w:pPr>
        <w:rPr>
          <w:rFonts w:ascii="Times New Roman" w:eastAsia="Proxima Nova" w:hAnsi="Times New Roman" w:cs="Times New Roman"/>
          <w:b/>
        </w:rPr>
      </w:pPr>
      <w:r w:rsidRPr="004A0EB8">
        <w:rPr>
          <w:rFonts w:ascii="Times New Roman" w:eastAsia="Proxima Nova" w:hAnsi="Times New Roman" w:cs="Times New Roman"/>
          <w:b/>
        </w:rPr>
        <w:t>Question:  How is EIS different from Networx and the Regional Local Service Agreement (LSA) Contracts?</w:t>
      </w:r>
    </w:p>
    <w:p w:rsidR="00981D4B" w:rsidRPr="004A0EB8" w:rsidRDefault="00981D4B">
      <w:pPr>
        <w:rPr>
          <w:rFonts w:ascii="Times New Roman" w:eastAsia="Proxima Nova" w:hAnsi="Times New Roman" w:cs="Times New Roman"/>
        </w:rPr>
      </w:pPr>
      <w:r w:rsidRPr="004A0EB8">
        <w:rPr>
          <w:rFonts w:ascii="Times New Roman" w:eastAsia="Proxima Nova" w:hAnsi="Times New Roman" w:cs="Times New Roman"/>
          <w:b/>
        </w:rPr>
        <w:t>Answer:</w:t>
      </w:r>
      <w:r w:rsidRPr="004A0EB8">
        <w:rPr>
          <w:rFonts w:ascii="Times New Roman" w:eastAsia="Proxima Nova" w:hAnsi="Times New Roman" w:cs="Times New Roman"/>
        </w:rPr>
        <w:t xml:space="preserve">  EIS is the follow on vehicle to the Networx and </w:t>
      </w:r>
      <w:r w:rsidR="00781E70">
        <w:rPr>
          <w:rFonts w:ascii="Times New Roman" w:eastAsia="Proxima Nova" w:hAnsi="Times New Roman" w:cs="Times New Roman"/>
        </w:rPr>
        <w:t>R</w:t>
      </w:r>
      <w:r w:rsidRPr="004A0EB8">
        <w:rPr>
          <w:rFonts w:ascii="Times New Roman" w:eastAsia="Proxima Nova" w:hAnsi="Times New Roman" w:cs="Times New Roman"/>
        </w:rPr>
        <w:t>egional LSA contracts.  EIS is a fifteen (15) year contract unlike Networx which had a period of performance (POP) of ten (10) years.  LSA POPs were anywhere from eight to ten years.  The primary differences are:</w:t>
      </w:r>
    </w:p>
    <w:p w:rsidR="00981D4B" w:rsidRPr="004A0EB8" w:rsidRDefault="00981D4B" w:rsidP="00981D4B">
      <w:pPr>
        <w:pStyle w:val="ListParagraph"/>
        <w:numPr>
          <w:ilvl w:val="0"/>
          <w:numId w:val="3"/>
        </w:numPr>
        <w:rPr>
          <w:rFonts w:ascii="Times New Roman" w:eastAsia="Proxima Nova" w:hAnsi="Times New Roman" w:cs="Times New Roman"/>
        </w:rPr>
      </w:pPr>
      <w:r w:rsidRPr="004A0EB8">
        <w:rPr>
          <w:rFonts w:ascii="Times New Roman" w:eastAsia="Proxima Nova" w:hAnsi="Times New Roman" w:cs="Times New Roman"/>
        </w:rPr>
        <w:t xml:space="preserve">Consolidates up to 93 separate </w:t>
      </w:r>
      <w:r w:rsidR="00553869">
        <w:rPr>
          <w:rFonts w:ascii="Times New Roman" w:eastAsia="Proxima Nova" w:hAnsi="Times New Roman" w:cs="Times New Roman"/>
        </w:rPr>
        <w:t>contract</w:t>
      </w:r>
      <w:r w:rsidRPr="004A0EB8">
        <w:rPr>
          <w:rFonts w:ascii="Times New Roman" w:eastAsia="Proxima Nova" w:hAnsi="Times New Roman" w:cs="Times New Roman"/>
        </w:rPr>
        <w:t xml:space="preserve">s (Networx, WITS and </w:t>
      </w:r>
      <w:r w:rsidR="004D2717" w:rsidRPr="004A0EB8">
        <w:rPr>
          <w:rFonts w:ascii="Times New Roman" w:eastAsia="Proxima Nova" w:hAnsi="Times New Roman" w:cs="Times New Roman"/>
        </w:rPr>
        <w:t>LSAs) into one contract.</w:t>
      </w:r>
    </w:p>
    <w:p w:rsidR="00981D4B" w:rsidRPr="004A0EB8" w:rsidRDefault="00981D4B" w:rsidP="00981D4B">
      <w:pPr>
        <w:pStyle w:val="ListParagraph"/>
        <w:numPr>
          <w:ilvl w:val="0"/>
          <w:numId w:val="3"/>
        </w:numPr>
        <w:rPr>
          <w:rFonts w:ascii="Times New Roman" w:eastAsia="Proxima Nova" w:hAnsi="Times New Roman" w:cs="Times New Roman"/>
        </w:rPr>
      </w:pPr>
      <w:r w:rsidRPr="004A0EB8">
        <w:rPr>
          <w:rFonts w:ascii="Times New Roman" w:eastAsia="Proxima Nova" w:hAnsi="Times New Roman" w:cs="Times New Roman"/>
        </w:rPr>
        <w:t xml:space="preserve">EIS has a significantly broader scope of services and solutions </w:t>
      </w:r>
      <w:r w:rsidR="004D2717" w:rsidRPr="004A0EB8">
        <w:rPr>
          <w:rFonts w:ascii="Times New Roman" w:eastAsia="Proxima Nova" w:hAnsi="Times New Roman" w:cs="Times New Roman"/>
        </w:rPr>
        <w:t xml:space="preserve">for “one stop shopping” </w:t>
      </w:r>
      <w:r w:rsidRPr="004A0EB8">
        <w:rPr>
          <w:rFonts w:ascii="Times New Roman" w:eastAsia="Proxima Nova" w:hAnsi="Times New Roman" w:cs="Times New Roman"/>
        </w:rPr>
        <w:t>compared to the vehicles its replacing</w:t>
      </w:r>
      <w:r w:rsidR="00781E70">
        <w:rPr>
          <w:rFonts w:ascii="Times New Roman" w:eastAsia="Proxima Nova" w:hAnsi="Times New Roman" w:cs="Times New Roman"/>
        </w:rPr>
        <w:t>.  EIS i</w:t>
      </w:r>
      <w:r w:rsidRPr="004A0EB8">
        <w:rPr>
          <w:rFonts w:ascii="Times New Roman" w:eastAsia="Proxima Nova" w:hAnsi="Times New Roman" w:cs="Times New Roman"/>
        </w:rPr>
        <w:t>nclu</w:t>
      </w:r>
      <w:r w:rsidR="00781E70">
        <w:rPr>
          <w:rFonts w:ascii="Times New Roman" w:eastAsia="Proxima Nova" w:hAnsi="Times New Roman" w:cs="Times New Roman"/>
        </w:rPr>
        <w:t xml:space="preserve">des </w:t>
      </w:r>
      <w:r w:rsidRPr="004A0EB8">
        <w:rPr>
          <w:rFonts w:ascii="Times New Roman" w:eastAsia="Proxima Nova" w:hAnsi="Times New Roman" w:cs="Times New Roman"/>
        </w:rPr>
        <w:t>service related labor</w:t>
      </w:r>
      <w:r w:rsidR="004D2717" w:rsidRPr="004A0EB8">
        <w:rPr>
          <w:rFonts w:ascii="Times New Roman" w:eastAsia="Proxima Nova" w:hAnsi="Times New Roman" w:cs="Times New Roman"/>
        </w:rPr>
        <w:t xml:space="preserve"> and equipment</w:t>
      </w:r>
      <w:r w:rsidRPr="004A0EB8">
        <w:rPr>
          <w:rFonts w:ascii="Times New Roman" w:eastAsia="Proxima Nova" w:hAnsi="Times New Roman" w:cs="Times New Roman"/>
        </w:rPr>
        <w:t xml:space="preserve">, wireless, cloud and </w:t>
      </w:r>
      <w:r w:rsidR="004D2717" w:rsidRPr="004A0EB8">
        <w:rPr>
          <w:rFonts w:ascii="Times New Roman" w:eastAsia="Proxima Nova" w:hAnsi="Times New Roman" w:cs="Times New Roman"/>
        </w:rPr>
        <w:t>managed cyber-security solutions.</w:t>
      </w:r>
    </w:p>
    <w:p w:rsidR="004D2717" w:rsidRDefault="004D2717" w:rsidP="00981D4B">
      <w:pPr>
        <w:pStyle w:val="ListParagraph"/>
        <w:numPr>
          <w:ilvl w:val="0"/>
          <w:numId w:val="3"/>
        </w:numPr>
        <w:rPr>
          <w:rFonts w:ascii="Times New Roman" w:eastAsia="Proxima Nova" w:hAnsi="Times New Roman" w:cs="Times New Roman"/>
        </w:rPr>
      </w:pPr>
      <w:r w:rsidRPr="004A0EB8">
        <w:rPr>
          <w:rFonts w:ascii="Times New Roman" w:eastAsia="Proxima Nova" w:hAnsi="Times New Roman" w:cs="Times New Roman"/>
        </w:rPr>
        <w:t>EIS</w:t>
      </w:r>
      <w:r w:rsidR="00781E70">
        <w:rPr>
          <w:rFonts w:ascii="Times New Roman" w:eastAsia="Proxima Nova" w:hAnsi="Times New Roman" w:cs="Times New Roman"/>
        </w:rPr>
        <w:t xml:space="preserve">’ awarded portfolio of services </w:t>
      </w:r>
      <w:r w:rsidRPr="004A0EB8">
        <w:rPr>
          <w:rFonts w:ascii="Times New Roman" w:eastAsia="Proxima Nova" w:hAnsi="Times New Roman" w:cs="Times New Roman"/>
        </w:rPr>
        <w:t>will facilitate the movement of legacy services to newer technologies.</w:t>
      </w:r>
    </w:p>
    <w:p w:rsidR="00E204F7" w:rsidRPr="004A0EB8" w:rsidRDefault="00E204F7" w:rsidP="00981D4B">
      <w:pPr>
        <w:pStyle w:val="ListParagraph"/>
        <w:numPr>
          <w:ilvl w:val="0"/>
          <w:numId w:val="3"/>
        </w:numPr>
        <w:rPr>
          <w:rFonts w:ascii="Times New Roman" w:eastAsia="Proxima Nova" w:hAnsi="Times New Roman" w:cs="Times New Roman"/>
        </w:rPr>
      </w:pPr>
      <w:r>
        <w:rPr>
          <w:rFonts w:ascii="Times New Roman" w:eastAsia="Proxima Nova" w:hAnsi="Times New Roman" w:cs="Times New Roman"/>
        </w:rPr>
        <w:t xml:space="preserve">EIS will have a fee of 4.75%.  This is </w:t>
      </w:r>
      <w:r w:rsidR="00554914">
        <w:rPr>
          <w:rFonts w:ascii="Times New Roman" w:eastAsia="Proxima Nova" w:hAnsi="Times New Roman" w:cs="Times New Roman"/>
        </w:rPr>
        <w:t xml:space="preserve">a reduction from the Networx fee of 7%. </w:t>
      </w:r>
    </w:p>
    <w:p w:rsidR="004D2717" w:rsidRPr="004A0EB8" w:rsidRDefault="00781E70" w:rsidP="00981D4B">
      <w:pPr>
        <w:pStyle w:val="ListParagraph"/>
        <w:numPr>
          <w:ilvl w:val="0"/>
          <w:numId w:val="3"/>
        </w:numPr>
        <w:rPr>
          <w:rFonts w:ascii="Times New Roman" w:eastAsia="Proxima Nova" w:hAnsi="Times New Roman" w:cs="Times New Roman"/>
        </w:rPr>
      </w:pPr>
      <w:r>
        <w:rPr>
          <w:rFonts w:ascii="Times New Roman" w:eastAsia="Proxima Nova" w:hAnsi="Times New Roman" w:cs="Times New Roman"/>
        </w:rPr>
        <w:t>EIS will provide e</w:t>
      </w:r>
      <w:r w:rsidR="004D2717" w:rsidRPr="004A0EB8">
        <w:rPr>
          <w:rFonts w:ascii="Times New Roman" w:eastAsia="Proxima Nova" w:hAnsi="Times New Roman" w:cs="Times New Roman"/>
        </w:rPr>
        <w:t>nhanced competition due to task order</w:t>
      </w:r>
      <w:r>
        <w:rPr>
          <w:rFonts w:ascii="Times New Roman" w:eastAsia="Proxima Nova" w:hAnsi="Times New Roman" w:cs="Times New Roman"/>
        </w:rPr>
        <w:t>s processes,</w:t>
      </w:r>
      <w:r w:rsidR="004D2717" w:rsidRPr="004A0EB8">
        <w:rPr>
          <w:rFonts w:ascii="Times New Roman" w:eastAsia="Proxima Nova" w:hAnsi="Times New Roman" w:cs="Times New Roman"/>
        </w:rPr>
        <w:t xml:space="preserve"> resulting in additional price discounts and savings to agencies.</w:t>
      </w:r>
    </w:p>
    <w:p w:rsidR="004D2717" w:rsidRPr="004A0EB8" w:rsidRDefault="00781E70" w:rsidP="00981D4B">
      <w:pPr>
        <w:pStyle w:val="ListParagraph"/>
        <w:numPr>
          <w:ilvl w:val="0"/>
          <w:numId w:val="3"/>
        </w:numPr>
        <w:rPr>
          <w:rFonts w:ascii="Times New Roman" w:eastAsia="Proxima Nova" w:hAnsi="Times New Roman" w:cs="Times New Roman"/>
        </w:rPr>
      </w:pPr>
      <w:r>
        <w:rPr>
          <w:rFonts w:ascii="Times New Roman" w:eastAsia="Proxima Nova" w:hAnsi="Times New Roman" w:cs="Times New Roman"/>
        </w:rPr>
        <w:t>EIS r</w:t>
      </w:r>
      <w:r w:rsidR="004D2717" w:rsidRPr="004A0EB8">
        <w:rPr>
          <w:rFonts w:ascii="Times New Roman" w:eastAsia="Proxima Nova" w:hAnsi="Times New Roman" w:cs="Times New Roman"/>
        </w:rPr>
        <w:t>educe</w:t>
      </w:r>
      <w:r>
        <w:rPr>
          <w:rFonts w:ascii="Times New Roman" w:eastAsia="Proxima Nova" w:hAnsi="Times New Roman" w:cs="Times New Roman"/>
        </w:rPr>
        <w:t xml:space="preserve">s the previous </w:t>
      </w:r>
      <w:r w:rsidR="004D2717" w:rsidRPr="004A0EB8">
        <w:rPr>
          <w:rFonts w:ascii="Times New Roman" w:eastAsia="Proxima Nova" w:hAnsi="Times New Roman" w:cs="Times New Roman"/>
        </w:rPr>
        <w:t>requirement for contract modification</w:t>
      </w:r>
      <w:r>
        <w:rPr>
          <w:rFonts w:ascii="Times New Roman" w:eastAsia="Proxima Nova" w:hAnsi="Times New Roman" w:cs="Times New Roman"/>
        </w:rPr>
        <w:t>s</w:t>
      </w:r>
      <w:r w:rsidR="004D2717" w:rsidRPr="004A0EB8">
        <w:rPr>
          <w:rFonts w:ascii="Times New Roman" w:eastAsia="Proxima Nova" w:hAnsi="Times New Roman" w:cs="Times New Roman"/>
        </w:rPr>
        <w:t xml:space="preserve"> due to capability of task order unique and individual case basis CLINs that exist at the task order </w:t>
      </w:r>
      <w:r>
        <w:rPr>
          <w:rFonts w:ascii="Times New Roman" w:eastAsia="Proxima Nova" w:hAnsi="Times New Roman" w:cs="Times New Roman"/>
        </w:rPr>
        <w:t xml:space="preserve">level </w:t>
      </w:r>
      <w:r w:rsidR="004D2717" w:rsidRPr="004A0EB8">
        <w:rPr>
          <w:rFonts w:ascii="Times New Roman" w:eastAsia="Proxima Nova" w:hAnsi="Times New Roman" w:cs="Times New Roman"/>
        </w:rPr>
        <w:t>only.  Catalog based offering (a new feature) allows real-time addition of services and equipment to keep offering</w:t>
      </w:r>
      <w:r>
        <w:rPr>
          <w:rFonts w:ascii="Times New Roman" w:eastAsia="Proxima Nova" w:hAnsi="Times New Roman" w:cs="Times New Roman"/>
        </w:rPr>
        <w:t>s</w:t>
      </w:r>
      <w:r w:rsidR="004D2717" w:rsidRPr="004A0EB8">
        <w:rPr>
          <w:rFonts w:ascii="Times New Roman" w:eastAsia="Proxima Nova" w:hAnsi="Times New Roman" w:cs="Times New Roman"/>
        </w:rPr>
        <w:t xml:space="preserve"> current without the need of </w:t>
      </w:r>
      <w:r>
        <w:rPr>
          <w:rFonts w:ascii="Times New Roman" w:eastAsia="Proxima Nova" w:hAnsi="Times New Roman" w:cs="Times New Roman"/>
        </w:rPr>
        <w:t xml:space="preserve">a </w:t>
      </w:r>
      <w:r w:rsidR="004D2717" w:rsidRPr="004A0EB8">
        <w:rPr>
          <w:rFonts w:ascii="Times New Roman" w:eastAsia="Proxima Nova" w:hAnsi="Times New Roman" w:cs="Times New Roman"/>
        </w:rPr>
        <w:t>contract modification.</w:t>
      </w:r>
    </w:p>
    <w:p w:rsidR="003D1B99" w:rsidRPr="004A0EB8" w:rsidRDefault="003D1B99" w:rsidP="003D1B99">
      <w:pPr>
        <w:rPr>
          <w:rFonts w:ascii="Times New Roman" w:eastAsia="Proxima Nova" w:hAnsi="Times New Roman" w:cs="Times New Roman"/>
          <w:b/>
        </w:rPr>
      </w:pPr>
    </w:p>
    <w:p w:rsidR="003D1B99" w:rsidRPr="004A0EB8" w:rsidRDefault="003D1B99" w:rsidP="003D1B99">
      <w:pPr>
        <w:rPr>
          <w:rFonts w:ascii="Times New Roman" w:eastAsia="Proxima Nova" w:hAnsi="Times New Roman" w:cs="Times New Roman"/>
          <w:b/>
        </w:rPr>
      </w:pPr>
      <w:r w:rsidRPr="004A0EB8">
        <w:rPr>
          <w:rFonts w:ascii="Times New Roman" w:eastAsia="Proxima Nova" w:hAnsi="Times New Roman" w:cs="Times New Roman"/>
          <w:b/>
        </w:rPr>
        <w:t xml:space="preserve">Question:  How were small businesses able to participate in the EIS contract? </w:t>
      </w:r>
    </w:p>
    <w:p w:rsidR="00981D4B" w:rsidRPr="004A0EB8" w:rsidRDefault="003D1B99" w:rsidP="003D1B99">
      <w:pPr>
        <w:rPr>
          <w:rFonts w:ascii="Times New Roman" w:eastAsia="Proxima Nova" w:hAnsi="Times New Roman" w:cs="Times New Roman"/>
          <w:b/>
        </w:rPr>
      </w:pPr>
      <w:r w:rsidRPr="004A0EB8">
        <w:rPr>
          <w:rFonts w:ascii="Times New Roman" w:eastAsia="Proxima Nova" w:hAnsi="Times New Roman" w:cs="Times New Roman"/>
          <w:b/>
        </w:rPr>
        <w:t xml:space="preserve">Answer:  </w:t>
      </w:r>
      <w:r w:rsidRPr="004A0EB8">
        <w:rPr>
          <w:rFonts w:ascii="Times New Roman" w:eastAsia="Proxima Nova" w:hAnsi="Times New Roman" w:cs="Times New Roman"/>
        </w:rPr>
        <w:t xml:space="preserve">EIS relaxed its geographical coverage requirement from contracts awarded in the past and </w:t>
      </w:r>
      <w:r w:rsidRPr="004A0EB8">
        <w:rPr>
          <w:rFonts w:ascii="Times New Roman" w:eastAsia="Proxima Nova" w:hAnsi="Times New Roman" w:cs="Times New Roman"/>
        </w:rPr>
        <w:lastRenderedPageBreak/>
        <w:t>reduced the number of mandatory services to promote competition.  As a result, 40% of the awardees were small businesses.  Additionally, all large businesses were required to submit a subcontracting plan as part of their proposal that was evaluated during the source selection.  Furthermore, EIS has an “on-ramp” capability to add new service providers who may emerge throughout the life-cycle of the contract.</w:t>
      </w:r>
    </w:p>
    <w:p w:rsidR="00F64102" w:rsidRPr="004A0EB8" w:rsidRDefault="00F64102">
      <w:pPr>
        <w:rPr>
          <w:rFonts w:ascii="Times New Roman" w:eastAsia="Proxima Nova" w:hAnsi="Times New Roman" w:cs="Times New Roman"/>
        </w:rPr>
      </w:pPr>
    </w:p>
    <w:p w:rsidR="00875123" w:rsidRPr="004A0EB8" w:rsidRDefault="004A0EB8">
      <w:pPr>
        <w:rPr>
          <w:rFonts w:ascii="Times New Roman" w:eastAsia="Proxima Nova" w:hAnsi="Times New Roman" w:cs="Times New Roman"/>
          <w:b/>
        </w:rPr>
      </w:pPr>
      <w:r w:rsidRPr="004A0EB8">
        <w:rPr>
          <w:rFonts w:ascii="Times New Roman" w:eastAsia="Proxima Nova" w:hAnsi="Times New Roman" w:cs="Times New Roman"/>
          <w:b/>
        </w:rPr>
        <w:t xml:space="preserve">Question:  </w:t>
      </w:r>
      <w:r w:rsidR="00944F51" w:rsidRPr="004A0EB8">
        <w:rPr>
          <w:rFonts w:ascii="Times New Roman" w:eastAsia="Proxima Nova" w:hAnsi="Times New Roman" w:cs="Times New Roman"/>
          <w:b/>
        </w:rPr>
        <w:t>When can agencies issue solicitations for EIS services</w:t>
      </w:r>
      <w:r w:rsidR="00FF3C22">
        <w:rPr>
          <w:rFonts w:ascii="Times New Roman" w:eastAsia="Proxima Nova" w:hAnsi="Times New Roman" w:cs="Times New Roman"/>
          <w:b/>
        </w:rPr>
        <w:t>?</w:t>
      </w:r>
    </w:p>
    <w:p w:rsidR="009A4812" w:rsidRPr="004A0EB8" w:rsidRDefault="004A0EB8">
      <w:pPr>
        <w:rPr>
          <w:rFonts w:ascii="Times New Roman" w:eastAsia="Proxima Nova" w:hAnsi="Times New Roman" w:cs="Times New Roman"/>
        </w:rPr>
      </w:pPr>
      <w:r w:rsidRPr="004A0EB8">
        <w:rPr>
          <w:rFonts w:ascii="Times New Roman" w:eastAsia="Proxima Nova" w:hAnsi="Times New Roman" w:cs="Times New Roman"/>
          <w:b/>
        </w:rPr>
        <w:t xml:space="preserve">Answer:  </w:t>
      </w:r>
      <w:r w:rsidR="009A4812" w:rsidRPr="004A0EB8">
        <w:rPr>
          <w:rFonts w:ascii="Times New Roman" w:eastAsia="Proxima Nova" w:hAnsi="Times New Roman" w:cs="Times New Roman"/>
        </w:rPr>
        <w:t xml:space="preserve">Agency </w:t>
      </w:r>
      <w:r w:rsidR="00FF3C22">
        <w:rPr>
          <w:rFonts w:ascii="Times New Roman" w:eastAsia="Proxima Nova" w:hAnsi="Times New Roman" w:cs="Times New Roman"/>
        </w:rPr>
        <w:t xml:space="preserve">ordering </w:t>
      </w:r>
      <w:r w:rsidR="009A4812" w:rsidRPr="004A0EB8">
        <w:rPr>
          <w:rFonts w:ascii="Times New Roman" w:eastAsia="Proxima Nova" w:hAnsi="Times New Roman" w:cs="Times New Roman"/>
        </w:rPr>
        <w:t xml:space="preserve">contracting officers may issue </w:t>
      </w:r>
      <w:r w:rsidR="00FF3C22">
        <w:rPr>
          <w:rFonts w:ascii="Times New Roman" w:eastAsia="Proxima Nova" w:hAnsi="Times New Roman" w:cs="Times New Roman"/>
        </w:rPr>
        <w:t xml:space="preserve">their </w:t>
      </w:r>
      <w:r w:rsidR="009A4812" w:rsidRPr="004A0EB8">
        <w:rPr>
          <w:rFonts w:ascii="Times New Roman" w:eastAsia="Proxima Nova" w:hAnsi="Times New Roman" w:cs="Times New Roman"/>
        </w:rPr>
        <w:t>solicitations as soon as they</w:t>
      </w:r>
      <w:r w:rsidRPr="004A0EB8">
        <w:rPr>
          <w:rFonts w:ascii="Times New Roman" w:eastAsia="Proxima Nova" w:hAnsi="Times New Roman" w:cs="Times New Roman"/>
        </w:rPr>
        <w:t>:  1)</w:t>
      </w:r>
      <w:r w:rsidR="009A4812" w:rsidRPr="004A0EB8">
        <w:rPr>
          <w:rFonts w:ascii="Times New Roman" w:eastAsia="Proxima Nova" w:hAnsi="Times New Roman" w:cs="Times New Roman"/>
        </w:rPr>
        <w:t xml:space="preserve"> </w:t>
      </w:r>
      <w:r w:rsidRPr="004A0EB8">
        <w:rPr>
          <w:rFonts w:ascii="Times New Roman" w:eastAsia="Proxima Nova" w:hAnsi="Times New Roman" w:cs="Times New Roman"/>
        </w:rPr>
        <w:t>H</w:t>
      </w:r>
      <w:r w:rsidR="009A4812" w:rsidRPr="004A0EB8">
        <w:rPr>
          <w:rFonts w:ascii="Times New Roman" w:eastAsia="Proxima Nova" w:hAnsi="Times New Roman" w:cs="Times New Roman"/>
        </w:rPr>
        <w:t>ave obtained an EIS Delegation of Procurement Authority (DPA)</w:t>
      </w:r>
      <w:r w:rsidRPr="004A0EB8">
        <w:rPr>
          <w:rFonts w:ascii="Times New Roman" w:eastAsia="Proxima Nova" w:hAnsi="Times New Roman" w:cs="Times New Roman"/>
        </w:rPr>
        <w:t>; 2)</w:t>
      </w:r>
      <w:r w:rsidR="009A4812" w:rsidRPr="004A0EB8">
        <w:rPr>
          <w:rFonts w:ascii="Times New Roman" w:eastAsia="Proxima Nova" w:hAnsi="Times New Roman" w:cs="Times New Roman"/>
        </w:rPr>
        <w:t xml:space="preserve"> </w:t>
      </w:r>
      <w:r w:rsidRPr="004A0EB8">
        <w:rPr>
          <w:rFonts w:ascii="Times New Roman" w:eastAsia="Proxima Nova" w:hAnsi="Times New Roman" w:cs="Times New Roman"/>
        </w:rPr>
        <w:t>S</w:t>
      </w:r>
      <w:r w:rsidR="009A4812" w:rsidRPr="004A0EB8">
        <w:rPr>
          <w:rFonts w:ascii="Times New Roman" w:eastAsia="Proxima Nova" w:hAnsi="Times New Roman" w:cs="Times New Roman"/>
        </w:rPr>
        <w:t xml:space="preserve">ubmitted their solicitation package for an EIS scope review.  See </w:t>
      </w:r>
      <w:hyperlink r:id="rId8" w:history="1">
        <w:r w:rsidRPr="004A0EB8">
          <w:rPr>
            <w:rStyle w:val="Hyperlink"/>
            <w:rFonts w:ascii="Times New Roman" w:eastAsia="Proxima Nova" w:hAnsi="Times New Roman" w:cs="Times New Roman"/>
          </w:rPr>
          <w:t>https://www.gsa.gov/EIS</w:t>
        </w:r>
      </w:hyperlink>
      <w:r w:rsidR="009A4812" w:rsidRPr="004A0EB8">
        <w:rPr>
          <w:rFonts w:ascii="Times New Roman" w:eastAsia="Proxima Nova" w:hAnsi="Times New Roman" w:cs="Times New Roman"/>
        </w:rPr>
        <w:t xml:space="preserve"> for additional information</w:t>
      </w:r>
      <w:r w:rsidR="009517DC" w:rsidRPr="004A0EB8">
        <w:rPr>
          <w:rFonts w:ascii="Times New Roman" w:eastAsia="Proxima Nova" w:hAnsi="Times New Roman" w:cs="Times New Roman"/>
        </w:rPr>
        <w:t xml:space="preserve"> and instructions</w:t>
      </w:r>
      <w:r w:rsidR="00FF3C22">
        <w:rPr>
          <w:rFonts w:ascii="Times New Roman" w:eastAsia="Proxima Nova" w:hAnsi="Times New Roman" w:cs="Times New Roman"/>
        </w:rPr>
        <w:t>.</w:t>
      </w:r>
    </w:p>
    <w:p w:rsidR="00875123" w:rsidRPr="004A0EB8" w:rsidRDefault="00875123">
      <w:pPr>
        <w:rPr>
          <w:rFonts w:ascii="Times New Roman" w:eastAsia="Proxima Nova" w:hAnsi="Times New Roman" w:cs="Times New Roman"/>
          <w:b/>
        </w:rPr>
      </w:pPr>
    </w:p>
    <w:p w:rsidR="00875123" w:rsidRPr="004A0EB8" w:rsidRDefault="004A0EB8">
      <w:pPr>
        <w:rPr>
          <w:rFonts w:ascii="Times New Roman" w:eastAsia="Proxima Nova" w:hAnsi="Times New Roman" w:cs="Times New Roman"/>
          <w:b/>
        </w:rPr>
      </w:pPr>
      <w:r w:rsidRPr="004A0EB8">
        <w:rPr>
          <w:rFonts w:ascii="Times New Roman" w:eastAsia="Proxima Nova" w:hAnsi="Times New Roman" w:cs="Times New Roman"/>
          <w:b/>
        </w:rPr>
        <w:t xml:space="preserve">Question:  </w:t>
      </w:r>
      <w:r w:rsidR="00944F51" w:rsidRPr="004A0EB8">
        <w:rPr>
          <w:rFonts w:ascii="Times New Roman" w:eastAsia="Proxima Nova" w:hAnsi="Times New Roman" w:cs="Times New Roman"/>
          <w:b/>
        </w:rPr>
        <w:t>How soon can agencies award task orders and submit service orders to the EIS awardees?</w:t>
      </w:r>
    </w:p>
    <w:p w:rsidR="009517DC" w:rsidRDefault="004A0EB8">
      <w:pPr>
        <w:rPr>
          <w:rFonts w:ascii="Times New Roman" w:hAnsi="Times New Roman" w:cs="Times New Roman"/>
          <w:shd w:val="clear" w:color="auto" w:fill="FFFFFF"/>
        </w:rPr>
      </w:pPr>
      <w:r w:rsidRPr="004A0EB8">
        <w:rPr>
          <w:rFonts w:ascii="Times New Roman" w:eastAsia="Proxima Nova" w:hAnsi="Times New Roman" w:cs="Times New Roman"/>
          <w:b/>
        </w:rPr>
        <w:t xml:space="preserve">Answer:  </w:t>
      </w:r>
      <w:r w:rsidR="009517DC" w:rsidRPr="004A0EB8">
        <w:rPr>
          <w:rFonts w:ascii="Times New Roman" w:hAnsi="Times New Roman" w:cs="Times New Roman"/>
          <w:color w:val="222222"/>
          <w:shd w:val="clear" w:color="auto" w:fill="FFFFFF"/>
        </w:rPr>
        <w:t xml:space="preserve">In accordance with the EIS 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contract </w:t>
      </w:r>
      <w:r w:rsidR="00FF3C22">
        <w:rPr>
          <w:rFonts w:ascii="Times New Roman" w:hAnsi="Times New Roman" w:cs="Times New Roman"/>
          <w:color w:val="222222"/>
          <w:shd w:val="clear" w:color="auto" w:fill="FFFFFF"/>
        </w:rPr>
        <w:t>S</w:t>
      </w:r>
      <w:r>
        <w:rPr>
          <w:rFonts w:ascii="Times New Roman" w:hAnsi="Times New Roman" w:cs="Times New Roman"/>
          <w:color w:val="222222"/>
          <w:shd w:val="clear" w:color="auto" w:fill="FFFFFF"/>
        </w:rPr>
        <w:t>ec</w:t>
      </w:r>
      <w:r w:rsidR="009517DC" w:rsidRPr="004A0EB8">
        <w:rPr>
          <w:rFonts w:ascii="Times New Roman" w:hAnsi="Times New Roman" w:cs="Times New Roman"/>
          <w:color w:val="222222"/>
          <w:shd w:val="clear" w:color="auto" w:fill="FFFFFF"/>
        </w:rPr>
        <w:t>tion H.21</w:t>
      </w:r>
      <w:r w:rsidR="00FF3C22">
        <w:rPr>
          <w:rFonts w:ascii="Times New Roman" w:hAnsi="Times New Roman" w:cs="Times New Roman"/>
          <w:color w:val="222222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9517DC" w:rsidRPr="004A0EB8">
        <w:rPr>
          <w:rFonts w:ascii="Times New Roman" w:hAnsi="Times New Roman" w:cs="Times New Roman"/>
          <w:color w:val="222222"/>
          <w:shd w:val="clear" w:color="auto" w:fill="FFFFFF"/>
        </w:rPr>
        <w:t>"</w:t>
      </w:r>
      <w:r w:rsidR="009517DC" w:rsidRPr="004A0EB8">
        <w:rPr>
          <w:rFonts w:ascii="Times New Roman" w:hAnsi="Times New Roman" w:cs="Times New Roman"/>
          <w:shd w:val="clear" w:color="auto" w:fill="FFFFFF"/>
        </w:rPr>
        <w:t xml:space="preserve">The contractor may only accept and process task orders or service orders, provision or deliver services and bill for services after it receives written notification 1) from the </w:t>
      </w:r>
      <w:r w:rsidR="00FF3C22">
        <w:rPr>
          <w:rFonts w:ascii="Times New Roman" w:hAnsi="Times New Roman" w:cs="Times New Roman"/>
          <w:shd w:val="clear" w:color="auto" w:fill="FFFFFF"/>
        </w:rPr>
        <w:t xml:space="preserve">GSA </w:t>
      </w:r>
      <w:r w:rsidR="009517DC" w:rsidRPr="004A0EB8">
        <w:rPr>
          <w:rFonts w:ascii="Times New Roman" w:hAnsi="Times New Roman" w:cs="Times New Roman"/>
          <w:shd w:val="clear" w:color="auto" w:fill="FFFFFF"/>
        </w:rPr>
        <w:t>C</w:t>
      </w:r>
      <w:r w:rsidR="00FF3C22">
        <w:rPr>
          <w:rFonts w:ascii="Times New Roman" w:hAnsi="Times New Roman" w:cs="Times New Roman"/>
          <w:shd w:val="clear" w:color="auto" w:fill="FFFFFF"/>
        </w:rPr>
        <w:t xml:space="preserve">ontracting </w:t>
      </w:r>
      <w:r w:rsidR="009517DC" w:rsidRPr="004A0EB8">
        <w:rPr>
          <w:rFonts w:ascii="Times New Roman" w:hAnsi="Times New Roman" w:cs="Times New Roman"/>
          <w:shd w:val="clear" w:color="auto" w:fill="FFFFFF"/>
        </w:rPr>
        <w:t>O</w:t>
      </w:r>
      <w:r w:rsidR="00FF3C22">
        <w:rPr>
          <w:rFonts w:ascii="Times New Roman" w:hAnsi="Times New Roman" w:cs="Times New Roman"/>
          <w:shd w:val="clear" w:color="auto" w:fill="FFFFFF"/>
        </w:rPr>
        <w:t>fficer</w:t>
      </w:r>
      <w:r w:rsidR="009517DC" w:rsidRPr="004A0EB8">
        <w:rPr>
          <w:rFonts w:ascii="Times New Roman" w:hAnsi="Times New Roman" w:cs="Times New Roman"/>
          <w:shd w:val="clear" w:color="auto" w:fill="FFFFFF"/>
        </w:rPr>
        <w:t xml:space="preserve"> that it has passed BSS testing and 2) from GSA that it has successfully completed </w:t>
      </w:r>
      <w:r>
        <w:rPr>
          <w:rFonts w:ascii="Times New Roman" w:hAnsi="Times New Roman" w:cs="Times New Roman"/>
          <w:shd w:val="clear" w:color="auto" w:fill="FFFFFF"/>
        </w:rPr>
        <w:t xml:space="preserve">FISMA </w:t>
      </w:r>
      <w:r w:rsidR="009517DC" w:rsidRPr="004A0EB8">
        <w:rPr>
          <w:rFonts w:ascii="Times New Roman" w:hAnsi="Times New Roman" w:cs="Times New Roman"/>
          <w:shd w:val="clear" w:color="auto" w:fill="FFFFFF"/>
        </w:rPr>
        <w:t>security t</w:t>
      </w:r>
      <w:r>
        <w:rPr>
          <w:rFonts w:ascii="Times New Roman" w:hAnsi="Times New Roman" w:cs="Times New Roman"/>
          <w:shd w:val="clear" w:color="auto" w:fill="FFFFFF"/>
        </w:rPr>
        <w:t>esting</w:t>
      </w:r>
      <w:r w:rsidR="009517DC" w:rsidRPr="004A0EB8">
        <w:rPr>
          <w:rFonts w:ascii="Times New Roman" w:hAnsi="Times New Roman" w:cs="Times New Roman"/>
          <w:shd w:val="clear" w:color="auto" w:fill="FFFFFF"/>
        </w:rPr>
        <w:t>"</w:t>
      </w:r>
      <w:r w:rsidR="00EA2F42" w:rsidRPr="004A0EB8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E204F7" w:rsidRDefault="00E204F7" w:rsidP="00243CC3">
      <w:pPr>
        <w:rPr>
          <w:rFonts w:ascii="Times New Roman" w:eastAsia="Proxima Nova" w:hAnsi="Times New Roman" w:cs="Times New Roman"/>
          <w:b/>
        </w:rPr>
      </w:pPr>
    </w:p>
    <w:p w:rsidR="00243CC3" w:rsidRPr="00243CC3" w:rsidRDefault="00243CC3" w:rsidP="00243CC3">
      <w:pPr>
        <w:rPr>
          <w:rFonts w:ascii="Times New Roman" w:eastAsia="Proxima Nova" w:hAnsi="Times New Roman" w:cs="Times New Roman"/>
        </w:rPr>
      </w:pPr>
      <w:r w:rsidRPr="00243CC3">
        <w:rPr>
          <w:rFonts w:ascii="Times New Roman" w:eastAsia="Proxima Nova" w:hAnsi="Times New Roman" w:cs="Times New Roman"/>
          <w:b/>
        </w:rPr>
        <w:t>Question:</w:t>
      </w:r>
      <w:r w:rsidRPr="00243CC3">
        <w:rPr>
          <w:rFonts w:ascii="Times New Roman" w:eastAsia="Proxima Nova" w:hAnsi="Times New Roman" w:cs="Times New Roman"/>
        </w:rPr>
        <w:t xml:space="preserve">   </w:t>
      </w:r>
      <w:r w:rsidRPr="00E204F7">
        <w:rPr>
          <w:rFonts w:ascii="Times New Roman" w:eastAsia="Proxima Nova" w:hAnsi="Times New Roman" w:cs="Times New Roman"/>
          <w:b/>
        </w:rPr>
        <w:t>How does EIS integrate with and align to GSA’s Category Management objectives?</w:t>
      </w:r>
    </w:p>
    <w:p w:rsidR="00875123" w:rsidRPr="00243CC3" w:rsidRDefault="00243CC3" w:rsidP="00243CC3">
      <w:pPr>
        <w:rPr>
          <w:rFonts w:ascii="Times New Roman" w:eastAsia="Proxima Nova" w:hAnsi="Times New Roman" w:cs="Times New Roman"/>
        </w:rPr>
      </w:pPr>
      <w:r w:rsidRPr="00243CC3">
        <w:rPr>
          <w:rFonts w:ascii="Times New Roman" w:eastAsia="Proxima Nova" w:hAnsi="Times New Roman" w:cs="Times New Roman"/>
          <w:b/>
        </w:rPr>
        <w:t>Answer:</w:t>
      </w:r>
      <w:r w:rsidRPr="00243CC3">
        <w:rPr>
          <w:rFonts w:ascii="Times New Roman" w:eastAsia="Proxima Nova" w:hAnsi="Times New Roman" w:cs="Times New Roman"/>
        </w:rPr>
        <w:t xml:space="preserve">  EIS will be the primary contract vehicles for customers to purchase telecommunications services through GSA.  These service fall under the Telecommunications subcategory and accounted for approximately $2.2 Billion in total business volume in FY16.  EIS will enable customer agencies with unique or complex enterprise requirements</w:t>
      </w:r>
      <w:r w:rsidR="00D607F4">
        <w:rPr>
          <w:rFonts w:ascii="Times New Roman" w:eastAsia="Proxima Nova" w:hAnsi="Times New Roman" w:cs="Times New Roman"/>
        </w:rPr>
        <w:t xml:space="preserve"> with </w:t>
      </w:r>
      <w:r w:rsidRPr="00243CC3">
        <w:rPr>
          <w:rFonts w:ascii="Times New Roman" w:eastAsia="Proxima Nova" w:hAnsi="Times New Roman" w:cs="Times New Roman"/>
        </w:rPr>
        <w:t>direct access to a group of highly qualified suppliers that specialize in providing these services</w:t>
      </w:r>
      <w:r w:rsidR="00D607F4">
        <w:rPr>
          <w:rFonts w:ascii="Times New Roman" w:eastAsia="Proxima Nova" w:hAnsi="Times New Roman" w:cs="Times New Roman"/>
        </w:rPr>
        <w:t>. This e</w:t>
      </w:r>
      <w:r w:rsidRPr="00243CC3">
        <w:rPr>
          <w:rFonts w:ascii="Times New Roman" w:eastAsia="Proxima Nova" w:hAnsi="Times New Roman" w:cs="Times New Roman"/>
        </w:rPr>
        <w:t>nsur</w:t>
      </w:r>
      <w:r w:rsidR="00D607F4">
        <w:rPr>
          <w:rFonts w:ascii="Times New Roman" w:eastAsia="Proxima Nova" w:hAnsi="Times New Roman" w:cs="Times New Roman"/>
        </w:rPr>
        <w:t xml:space="preserve">es </w:t>
      </w:r>
      <w:r w:rsidRPr="00243CC3">
        <w:rPr>
          <w:rFonts w:ascii="Times New Roman" w:eastAsia="Proxima Nova" w:hAnsi="Times New Roman" w:cs="Times New Roman"/>
        </w:rPr>
        <w:t>our customers are receiving the most streamlined, cost-effective solutions for their requirements.</w:t>
      </w:r>
    </w:p>
    <w:p w:rsidR="00243CC3" w:rsidRPr="00660C14" w:rsidRDefault="00243CC3" w:rsidP="00243CC3">
      <w:pPr>
        <w:rPr>
          <w:rFonts w:ascii="Times New Roman" w:eastAsia="Proxima Nova" w:hAnsi="Times New Roman" w:cs="Times New Roman"/>
        </w:rPr>
      </w:pPr>
    </w:p>
    <w:p w:rsidR="00243CC3" w:rsidRPr="00660C14" w:rsidRDefault="00243CC3" w:rsidP="00243CC3">
      <w:pPr>
        <w:rPr>
          <w:rFonts w:ascii="Times New Roman" w:eastAsia="Proxima Nova" w:hAnsi="Times New Roman" w:cs="Times New Roman"/>
          <w:b/>
        </w:rPr>
      </w:pPr>
      <w:r w:rsidRPr="00660C14">
        <w:rPr>
          <w:rFonts w:ascii="Times New Roman" w:eastAsia="Proxima Nova" w:hAnsi="Times New Roman" w:cs="Times New Roman"/>
          <w:b/>
        </w:rPr>
        <w:t>Question:</w:t>
      </w:r>
      <w:r w:rsidRPr="00660C14">
        <w:rPr>
          <w:rFonts w:ascii="Times New Roman" w:eastAsia="Proxima Nova" w:hAnsi="Times New Roman" w:cs="Times New Roman"/>
        </w:rPr>
        <w:t xml:space="preserve">  </w:t>
      </w:r>
      <w:r w:rsidRPr="00660C14">
        <w:rPr>
          <w:rFonts w:ascii="Times New Roman" w:eastAsia="Proxima Nova" w:hAnsi="Times New Roman" w:cs="Times New Roman"/>
          <w:b/>
        </w:rPr>
        <w:t>How can GSA adjust to any industry changes once EIS is launched?</w:t>
      </w:r>
    </w:p>
    <w:p w:rsidR="00243CC3" w:rsidRPr="00660C14" w:rsidRDefault="00243CC3" w:rsidP="00243CC3">
      <w:pPr>
        <w:rPr>
          <w:rFonts w:ascii="Times New Roman" w:eastAsia="Proxima Nova" w:hAnsi="Times New Roman" w:cs="Times New Roman"/>
        </w:rPr>
      </w:pPr>
      <w:r w:rsidRPr="00660C14">
        <w:rPr>
          <w:rFonts w:ascii="Times New Roman" w:eastAsia="Proxima Nova" w:hAnsi="Times New Roman" w:cs="Times New Roman"/>
          <w:b/>
        </w:rPr>
        <w:t>Answer:</w:t>
      </w:r>
      <w:r w:rsidRPr="00660C14">
        <w:rPr>
          <w:rFonts w:ascii="Times New Roman" w:eastAsia="Proxima Nova" w:hAnsi="Times New Roman" w:cs="Times New Roman"/>
        </w:rPr>
        <w:t xml:space="preserve">  In developing EIS, GSA recognized that industry technologies and services are rapidly evolving.  EIS terms and conditions allows for the introduction of emerging technologies and services as they become commercially available</w:t>
      </w:r>
      <w:r w:rsidR="00E204F7" w:rsidRPr="00660C14">
        <w:rPr>
          <w:rFonts w:ascii="Times New Roman" w:eastAsia="Proxima Nova" w:hAnsi="Times New Roman" w:cs="Times New Roman"/>
        </w:rPr>
        <w:t xml:space="preserve">.  EIS has </w:t>
      </w:r>
      <w:r w:rsidRPr="00660C14">
        <w:rPr>
          <w:rFonts w:ascii="Times New Roman" w:eastAsia="Proxima Nova" w:hAnsi="Times New Roman" w:cs="Times New Roman"/>
        </w:rPr>
        <w:t>as an “on-ramp” capability to add new s</w:t>
      </w:r>
      <w:r w:rsidR="00E204F7" w:rsidRPr="00660C14">
        <w:rPr>
          <w:rFonts w:ascii="Times New Roman" w:eastAsia="Proxima Nova" w:hAnsi="Times New Roman" w:cs="Times New Roman"/>
        </w:rPr>
        <w:t>ervice providers as they emerge over the life-cycle of the contract.</w:t>
      </w:r>
    </w:p>
    <w:p w:rsidR="00875123" w:rsidRPr="00660C14" w:rsidRDefault="00875123">
      <w:pPr>
        <w:rPr>
          <w:rFonts w:ascii="Times New Roman" w:eastAsia="Proxima Nova" w:hAnsi="Times New Roman" w:cs="Times New Roman"/>
        </w:rPr>
      </w:pPr>
    </w:p>
    <w:p w:rsidR="00875123" w:rsidRPr="00660C14" w:rsidRDefault="00660C14">
      <w:pPr>
        <w:rPr>
          <w:rFonts w:ascii="Times New Roman" w:eastAsia="Proxima Nova" w:hAnsi="Times New Roman" w:cs="Times New Roman"/>
          <w:b/>
        </w:rPr>
      </w:pPr>
      <w:r w:rsidRPr="00660C14">
        <w:rPr>
          <w:rFonts w:ascii="Times New Roman" w:eastAsia="Proxima Nova" w:hAnsi="Times New Roman" w:cs="Times New Roman"/>
          <w:b/>
        </w:rPr>
        <w:t xml:space="preserve">Question:  </w:t>
      </w:r>
      <w:r w:rsidR="00944F51" w:rsidRPr="00660C14">
        <w:rPr>
          <w:rFonts w:ascii="Times New Roman" w:eastAsia="Proxima Nova" w:hAnsi="Times New Roman" w:cs="Times New Roman"/>
          <w:b/>
        </w:rPr>
        <w:t>What steps if any are being taken in anticipation of transitioning agencies to the new contract?</w:t>
      </w:r>
    </w:p>
    <w:p w:rsidR="00875123" w:rsidRDefault="00660C14">
      <w:pPr>
        <w:rPr>
          <w:rFonts w:ascii="Proxima Nova" w:eastAsia="Proxima Nova" w:hAnsi="Proxima Nova" w:cs="Proxima Nova"/>
        </w:rPr>
      </w:pPr>
      <w:r w:rsidRPr="00660C14">
        <w:rPr>
          <w:rFonts w:ascii="Times New Roman" w:eastAsia="Proxima Nova" w:hAnsi="Times New Roman" w:cs="Times New Roman"/>
          <w:b/>
        </w:rPr>
        <w:t xml:space="preserve">Answer:  </w:t>
      </w:r>
      <w:r w:rsidR="00944F51" w:rsidRPr="00660C14">
        <w:rPr>
          <w:rFonts w:ascii="Times New Roman" w:eastAsia="Proxima Nova" w:hAnsi="Times New Roman" w:cs="Times New Roman"/>
        </w:rPr>
        <w:t xml:space="preserve">Timely transition to EIS </w:t>
      </w:r>
      <w:r>
        <w:rPr>
          <w:rFonts w:ascii="Times New Roman" w:eastAsia="Proxima Nova" w:hAnsi="Times New Roman" w:cs="Times New Roman"/>
        </w:rPr>
        <w:t xml:space="preserve">is GSA’s </w:t>
      </w:r>
      <w:r w:rsidR="00944F51" w:rsidRPr="00660C14">
        <w:rPr>
          <w:rFonts w:ascii="Times New Roman" w:eastAsia="Proxima Nova" w:hAnsi="Times New Roman" w:cs="Times New Roman"/>
        </w:rPr>
        <w:t>high</w:t>
      </w:r>
      <w:r>
        <w:rPr>
          <w:rFonts w:ascii="Times New Roman" w:eastAsia="Proxima Nova" w:hAnsi="Times New Roman" w:cs="Times New Roman"/>
        </w:rPr>
        <w:t xml:space="preserve">est priority.  GSA </w:t>
      </w:r>
      <w:r w:rsidR="007A027E">
        <w:rPr>
          <w:rFonts w:ascii="Times New Roman" w:eastAsia="Proxima Nova" w:hAnsi="Times New Roman" w:cs="Times New Roman"/>
        </w:rPr>
        <w:t>will extend</w:t>
      </w:r>
      <w:r w:rsidR="00944F51" w:rsidRPr="00660C14">
        <w:rPr>
          <w:rFonts w:ascii="Times New Roman" w:eastAsia="Proxima Nova" w:hAnsi="Times New Roman" w:cs="Times New Roman"/>
        </w:rPr>
        <w:t xml:space="preserve"> the </w:t>
      </w:r>
      <w:proofErr w:type="spellStart"/>
      <w:r w:rsidR="00944F51" w:rsidRPr="00660C14">
        <w:rPr>
          <w:rFonts w:ascii="Times New Roman" w:eastAsia="Proxima Nova" w:hAnsi="Times New Roman" w:cs="Times New Roman"/>
        </w:rPr>
        <w:t>Networx</w:t>
      </w:r>
      <w:proofErr w:type="spellEnd"/>
      <w:r w:rsidR="00944F51" w:rsidRPr="00660C14">
        <w:rPr>
          <w:rFonts w:ascii="Times New Roman" w:eastAsia="Proxima Nova" w:hAnsi="Times New Roman" w:cs="Times New Roman"/>
        </w:rPr>
        <w:t xml:space="preserve"> and Regional LSA contracts to </w:t>
      </w:r>
      <w:r w:rsidR="007A027E">
        <w:rPr>
          <w:rFonts w:ascii="Times New Roman" w:eastAsia="Proxima Nova" w:hAnsi="Times New Roman" w:cs="Times New Roman"/>
        </w:rPr>
        <w:t>May 2023</w:t>
      </w:r>
      <w:r w:rsidR="00944F51" w:rsidRPr="00660C14">
        <w:rPr>
          <w:rFonts w:ascii="Times New Roman" w:eastAsia="Proxima Nova" w:hAnsi="Times New Roman" w:cs="Times New Roman"/>
        </w:rPr>
        <w:t xml:space="preserve">, to allow time for transition. </w:t>
      </w:r>
      <w:r w:rsidRPr="00660C14">
        <w:rPr>
          <w:rFonts w:ascii="Times New Roman" w:eastAsia="Proxima Nova" w:hAnsi="Times New Roman" w:cs="Times New Roman"/>
        </w:rPr>
        <w:t xml:space="preserve">GSA encourages government agency officials to </w:t>
      </w:r>
      <w:bookmarkStart w:id="0" w:name="_GoBack"/>
      <w:bookmarkEnd w:id="0"/>
      <w:r w:rsidRPr="00660C14">
        <w:rPr>
          <w:rFonts w:ascii="Times New Roman" w:eastAsia="Proxima Nova" w:hAnsi="Times New Roman" w:cs="Times New Roman"/>
        </w:rPr>
        <w:t xml:space="preserve">become familiar with the contracts to better prepare themselves for developing their Fair Opportunity solicitation packages.  </w:t>
      </w:r>
      <w:r w:rsidR="00BA2232">
        <w:rPr>
          <w:rFonts w:ascii="Times New Roman" w:eastAsia="Proxima Nova" w:hAnsi="Times New Roman" w:cs="Times New Roman"/>
        </w:rPr>
        <w:t xml:space="preserve">GSA is providing training on how to use EIS and has provided up-to-date inventories to the agencies.  </w:t>
      </w:r>
      <w:r w:rsidR="00EB0EA3">
        <w:rPr>
          <w:rFonts w:ascii="Times New Roman" w:eastAsia="Proxima Nova" w:hAnsi="Times New Roman" w:cs="Times New Roman"/>
        </w:rPr>
        <w:t>GSA</w:t>
      </w:r>
      <w:r w:rsidRPr="00660C14">
        <w:rPr>
          <w:rFonts w:ascii="Times New Roman" w:eastAsia="Proxima Nova" w:hAnsi="Times New Roman" w:cs="Times New Roman"/>
        </w:rPr>
        <w:t xml:space="preserve"> encourage</w:t>
      </w:r>
      <w:r w:rsidR="00EB0EA3">
        <w:rPr>
          <w:rFonts w:ascii="Times New Roman" w:eastAsia="Proxima Nova" w:hAnsi="Times New Roman" w:cs="Times New Roman"/>
        </w:rPr>
        <w:t>s</w:t>
      </w:r>
      <w:r w:rsidRPr="00660C14">
        <w:rPr>
          <w:rFonts w:ascii="Times New Roman" w:eastAsia="Proxima Nova" w:hAnsi="Times New Roman" w:cs="Times New Roman"/>
        </w:rPr>
        <w:t xml:space="preserve"> agencies to stay in contact with us</w:t>
      </w:r>
      <w:r w:rsidR="00BA2232">
        <w:rPr>
          <w:rFonts w:ascii="Times New Roman" w:eastAsia="Proxima Nova" w:hAnsi="Times New Roman" w:cs="Times New Roman"/>
        </w:rPr>
        <w:t xml:space="preserve"> if they have </w:t>
      </w:r>
      <w:r w:rsidRPr="00660C14">
        <w:rPr>
          <w:rFonts w:ascii="Times New Roman" w:eastAsia="Proxima Nova" w:hAnsi="Times New Roman" w:cs="Times New Roman"/>
        </w:rPr>
        <w:t xml:space="preserve">any questions. </w:t>
      </w:r>
      <w:r w:rsidR="00944F51" w:rsidRPr="00660C14">
        <w:rPr>
          <w:rFonts w:ascii="Times New Roman" w:eastAsia="Proxima Nova" w:hAnsi="Times New Roman" w:cs="Times New Roman"/>
        </w:rPr>
        <w:t xml:space="preserve">Agencies should consult </w:t>
      </w:r>
      <w:hyperlink r:id="rId9">
        <w:r w:rsidR="00944F51" w:rsidRPr="00660C14">
          <w:rPr>
            <w:rFonts w:ascii="Times New Roman" w:eastAsia="Proxima Nova" w:hAnsi="Times New Roman" w:cs="Times New Roman"/>
            <w:color w:val="1155CC"/>
            <w:u w:val="single"/>
          </w:rPr>
          <w:t>https://www.gsa.gov/eistransition</w:t>
        </w:r>
      </w:hyperlink>
      <w:r w:rsidR="00944F51" w:rsidRPr="00660C14">
        <w:rPr>
          <w:rFonts w:ascii="Times New Roman" w:eastAsia="Proxima Nova" w:hAnsi="Times New Roman" w:cs="Times New Roman"/>
        </w:rPr>
        <w:t xml:space="preserve"> for additional guidance and training</w:t>
      </w:r>
      <w:r>
        <w:rPr>
          <w:rFonts w:ascii="Times New Roman" w:eastAsia="Proxima Nova" w:hAnsi="Times New Roman" w:cs="Times New Roman"/>
        </w:rPr>
        <w:t xml:space="preserve">.  </w:t>
      </w:r>
      <w:r w:rsidR="00944F51">
        <w:rPr>
          <w:rFonts w:ascii="Proxima Nova" w:eastAsia="Proxima Nova" w:hAnsi="Proxima Nova" w:cs="Proxima Nova"/>
        </w:rPr>
        <w:t xml:space="preserve">If </w:t>
      </w:r>
      <w:r w:rsidR="00CB4EBB">
        <w:rPr>
          <w:rFonts w:ascii="Proxima Nova" w:eastAsia="Proxima Nova" w:hAnsi="Proxima Nova" w:cs="Proxima Nova"/>
        </w:rPr>
        <w:t>there are</w:t>
      </w:r>
      <w:r w:rsidR="00944F51">
        <w:rPr>
          <w:rFonts w:ascii="Proxima Nova" w:eastAsia="Proxima Nova" w:hAnsi="Proxima Nova" w:cs="Proxima Nova"/>
        </w:rPr>
        <w:t xml:space="preserve"> </w:t>
      </w:r>
      <w:r w:rsidR="00BA2232">
        <w:rPr>
          <w:rFonts w:ascii="Proxima Nova" w:eastAsia="Proxima Nova" w:hAnsi="Proxima Nova" w:cs="Proxima Nova"/>
        </w:rPr>
        <w:t xml:space="preserve">additional </w:t>
      </w:r>
      <w:r w:rsidR="00944F51">
        <w:rPr>
          <w:rFonts w:ascii="Proxima Nova" w:eastAsia="Proxima Nova" w:hAnsi="Proxima Nova" w:cs="Proxima Nova"/>
        </w:rPr>
        <w:t>questions,</w:t>
      </w:r>
      <w:r w:rsidR="00CB4EBB">
        <w:rPr>
          <w:rFonts w:ascii="Proxima Nova" w:eastAsia="Proxima Nova" w:hAnsi="Proxima Nova" w:cs="Proxima Nova"/>
        </w:rPr>
        <w:t xml:space="preserve"> agencies</w:t>
      </w:r>
      <w:r w:rsidR="00944F51">
        <w:rPr>
          <w:rFonts w:ascii="Proxima Nova" w:eastAsia="Proxima Nova" w:hAnsi="Proxima Nova" w:cs="Proxima Nova"/>
        </w:rPr>
        <w:t xml:space="preserve"> </w:t>
      </w:r>
      <w:r w:rsidR="00934C5D">
        <w:rPr>
          <w:rFonts w:ascii="Proxima Nova" w:eastAsia="Proxima Nova" w:hAnsi="Proxima Nova" w:cs="Proxima Nova"/>
        </w:rPr>
        <w:t>should</w:t>
      </w:r>
      <w:r w:rsidR="00944F51">
        <w:rPr>
          <w:rFonts w:ascii="Proxima Nova" w:eastAsia="Proxima Nova" w:hAnsi="Proxima Nova" w:cs="Proxima Nova"/>
        </w:rPr>
        <w:t xml:space="preserve"> contact their GSA</w:t>
      </w:r>
      <w:r w:rsidR="00934C5D">
        <w:rPr>
          <w:rFonts w:ascii="Proxima Nova" w:eastAsia="Proxima Nova" w:hAnsi="Proxima Nova" w:cs="Proxima Nova"/>
        </w:rPr>
        <w:t xml:space="preserve"> Dedicated Agency Manager and </w:t>
      </w:r>
      <w:hyperlink r:id="rId10">
        <w:r w:rsidR="00944F51">
          <w:rPr>
            <w:rFonts w:ascii="Proxima Nova" w:eastAsia="Proxima Nova" w:hAnsi="Proxima Nova" w:cs="Proxima Nova"/>
            <w:color w:val="1155CC"/>
            <w:u w:val="single"/>
          </w:rPr>
          <w:t>Technology Service Manager</w:t>
        </w:r>
      </w:hyperlink>
      <w:r w:rsidR="00944F51">
        <w:rPr>
          <w:rFonts w:ascii="Proxima Nova" w:eastAsia="Proxima Nova" w:hAnsi="Proxima Nova" w:cs="Proxima Nova"/>
        </w:rPr>
        <w:t>.</w:t>
      </w:r>
    </w:p>
    <w:sectPr w:rsidR="00875123" w:rsidSect="0086403B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369" w:rsidRDefault="009A2369">
      <w:pPr>
        <w:spacing w:line="240" w:lineRule="auto"/>
      </w:pPr>
      <w:r>
        <w:separator/>
      </w:r>
    </w:p>
  </w:endnote>
  <w:endnote w:type="continuationSeparator" w:id="0">
    <w:p w:rsidR="009A2369" w:rsidRDefault="009A23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03B" w:rsidRDefault="0086403B">
    <w:pPr>
      <w:pStyle w:val="Footer"/>
    </w:pPr>
    <w:r>
      <w:ptab w:relativeTo="margin" w:alignment="center" w:leader="none"/>
    </w:r>
    <w:r w:rsidRPr="0086403B">
      <w:rPr>
        <w:sz w:val="16"/>
        <w:szCs w:val="16"/>
      </w:rPr>
      <w:ptab w:relativeTo="margin" w:alignment="right" w:leader="none"/>
    </w:r>
    <w:r w:rsidRPr="0086403B">
      <w:rPr>
        <w:sz w:val="16"/>
        <w:szCs w:val="16"/>
      </w:rPr>
      <w:t>Updated July 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03B" w:rsidRPr="0086403B" w:rsidRDefault="0086403B">
    <w:pPr>
      <w:pStyle w:val="Footer"/>
      <w:rPr>
        <w:sz w:val="16"/>
        <w:szCs w:val="16"/>
      </w:rPr>
    </w:pPr>
    <w:r w:rsidRPr="0086403B">
      <w:rPr>
        <w:sz w:val="16"/>
        <w:szCs w:val="16"/>
      </w:rPr>
      <w:t>Updated July 2019</w:t>
    </w:r>
  </w:p>
  <w:p w:rsidR="0086403B" w:rsidRDefault="0086403B">
    <w:pPr>
      <w:pStyle w:val="Footer"/>
    </w:pPr>
  </w:p>
  <w:p w:rsidR="0086403B" w:rsidRDefault="008640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369" w:rsidRDefault="009A2369">
      <w:pPr>
        <w:spacing w:line="240" w:lineRule="auto"/>
      </w:pPr>
      <w:r>
        <w:separator/>
      </w:r>
    </w:p>
  </w:footnote>
  <w:footnote w:type="continuationSeparator" w:id="0">
    <w:p w:rsidR="009A2369" w:rsidRDefault="009A23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123" w:rsidRDefault="00875123">
    <w:pPr>
      <w:rPr>
        <w:rFonts w:ascii="Proxima Nova" w:eastAsia="Proxima Nova" w:hAnsi="Proxima Nova" w:cs="Proxima Nova"/>
      </w:rPr>
    </w:pPr>
  </w:p>
  <w:p w:rsidR="00875123" w:rsidRDefault="00944F51">
    <w:pPr>
      <w:pStyle w:val="Title"/>
      <w:jc w:val="center"/>
      <w:rPr>
        <w:rFonts w:ascii="Proxima Nova" w:eastAsia="Proxima Nova" w:hAnsi="Proxima Nova" w:cs="Proxima Nova"/>
      </w:rPr>
    </w:pPr>
    <w:bookmarkStart w:id="1" w:name="_qy5hg54fbng2" w:colFirst="0" w:colLast="0"/>
    <w:bookmarkEnd w:id="1"/>
    <w:r>
      <w:rPr>
        <w:rFonts w:ascii="Proxima Nova" w:eastAsia="Proxima Nova" w:hAnsi="Proxima Nova" w:cs="Proxima Nova"/>
      </w:rPr>
      <w:t>Enterprise Infrastructure Solutions (EIS) Acquisition</w:t>
    </w:r>
  </w:p>
  <w:p w:rsidR="00875123" w:rsidRDefault="00944F51">
    <w:pPr>
      <w:pStyle w:val="Subtitle"/>
      <w:jc w:val="center"/>
      <w:rPr>
        <w:rFonts w:ascii="Proxima Nova" w:eastAsia="Proxima Nova" w:hAnsi="Proxima Nova" w:cs="Proxima Nova"/>
      </w:rPr>
    </w:pPr>
    <w:bookmarkStart w:id="2" w:name="_gjdgxs" w:colFirst="0" w:colLast="0"/>
    <w:bookmarkEnd w:id="2"/>
    <w:r>
      <w:rPr>
        <w:rFonts w:ascii="Proxima Nova" w:eastAsia="Proxima Nova" w:hAnsi="Proxima Nova" w:cs="Proxima Nova"/>
      </w:rPr>
      <w:t>Questions &amp; Answers</w:t>
    </w:r>
    <w:r w:rsidR="009A2369">
      <w:pict>
        <v:rect id="_x0000_i1025" style="width:0;height:1.5pt" o:hralign="center" o:hrstd="t" o:hr="t" fillcolor="#a0a0a0" stroked="f"/>
      </w:pict>
    </w:r>
  </w:p>
  <w:p w:rsidR="00875123" w:rsidRDefault="00875123">
    <w:pPr>
      <w:rPr>
        <w:rFonts w:ascii="Proxima Nova" w:eastAsia="Proxima Nova" w:hAnsi="Proxima Nova" w:cs="Proxima No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D7310"/>
    <w:multiLevelType w:val="hybridMultilevel"/>
    <w:tmpl w:val="1B92F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85E0C"/>
    <w:multiLevelType w:val="multilevel"/>
    <w:tmpl w:val="58BC942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">
    <w:nsid w:val="7976006E"/>
    <w:multiLevelType w:val="multilevel"/>
    <w:tmpl w:val="40AA183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75123"/>
    <w:rsid w:val="00193779"/>
    <w:rsid w:val="001B4512"/>
    <w:rsid w:val="00204870"/>
    <w:rsid w:val="00243CC3"/>
    <w:rsid w:val="00267FBC"/>
    <w:rsid w:val="002D44B9"/>
    <w:rsid w:val="002F546F"/>
    <w:rsid w:val="003D1B99"/>
    <w:rsid w:val="004A0EB8"/>
    <w:rsid w:val="004C606E"/>
    <w:rsid w:val="004D2717"/>
    <w:rsid w:val="00510BE7"/>
    <w:rsid w:val="00553869"/>
    <w:rsid w:val="00554914"/>
    <w:rsid w:val="005800A5"/>
    <w:rsid w:val="006162C3"/>
    <w:rsid w:val="006573CF"/>
    <w:rsid w:val="00660C14"/>
    <w:rsid w:val="007515E4"/>
    <w:rsid w:val="00781E70"/>
    <w:rsid w:val="007A027E"/>
    <w:rsid w:val="0086403B"/>
    <w:rsid w:val="00875123"/>
    <w:rsid w:val="0090087A"/>
    <w:rsid w:val="00934C5D"/>
    <w:rsid w:val="00944F51"/>
    <w:rsid w:val="009517DC"/>
    <w:rsid w:val="00981D4B"/>
    <w:rsid w:val="009A2369"/>
    <w:rsid w:val="009A4812"/>
    <w:rsid w:val="00AA29AE"/>
    <w:rsid w:val="00BA2232"/>
    <w:rsid w:val="00C61CC9"/>
    <w:rsid w:val="00CB4EBB"/>
    <w:rsid w:val="00D0610B"/>
    <w:rsid w:val="00D607F4"/>
    <w:rsid w:val="00E204F7"/>
    <w:rsid w:val="00EA2F42"/>
    <w:rsid w:val="00EB0EA3"/>
    <w:rsid w:val="00F64102"/>
    <w:rsid w:val="00FC07FE"/>
    <w:rsid w:val="00FC31D6"/>
    <w:rsid w:val="00FE2168"/>
    <w:rsid w:val="00F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9A48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1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86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869"/>
  </w:style>
  <w:style w:type="paragraph" w:styleId="Footer">
    <w:name w:val="footer"/>
    <w:basedOn w:val="Normal"/>
    <w:link w:val="FooterChar"/>
    <w:uiPriority w:val="99"/>
    <w:unhideWhenUsed/>
    <w:rsid w:val="005538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869"/>
  </w:style>
  <w:style w:type="paragraph" w:styleId="BalloonText">
    <w:name w:val="Balloon Text"/>
    <w:basedOn w:val="Normal"/>
    <w:link w:val="BalloonTextChar"/>
    <w:uiPriority w:val="99"/>
    <w:semiHidden/>
    <w:unhideWhenUsed/>
    <w:rsid w:val="00864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9A48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1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86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869"/>
  </w:style>
  <w:style w:type="paragraph" w:styleId="Footer">
    <w:name w:val="footer"/>
    <w:basedOn w:val="Normal"/>
    <w:link w:val="FooterChar"/>
    <w:uiPriority w:val="99"/>
    <w:unhideWhenUsed/>
    <w:rsid w:val="005538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869"/>
  </w:style>
  <w:style w:type="paragraph" w:styleId="BalloonText">
    <w:name w:val="Balloon Text"/>
    <w:basedOn w:val="Normal"/>
    <w:link w:val="BalloonTextChar"/>
    <w:uiPriority w:val="99"/>
    <w:semiHidden/>
    <w:unhideWhenUsed/>
    <w:rsid w:val="00864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sa.gov/EIS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sa.gov/portal/category/1055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sa.gov/eistransi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AprilRamey</dc:creator>
  <cp:lastModifiedBy>Marynnne Sellman</cp:lastModifiedBy>
  <cp:revision>3</cp:revision>
  <dcterms:created xsi:type="dcterms:W3CDTF">2019-07-16T11:19:00Z</dcterms:created>
  <dcterms:modified xsi:type="dcterms:W3CDTF">2019-07-16T11:21:00Z</dcterms:modified>
</cp:coreProperties>
</file>