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3169" w:rsidRPr="00481FFA" w:rsidRDefault="008A3169">
      <w:pPr>
        <w:pStyle w:val="Normal1"/>
        <w:spacing w:after="0"/>
        <w:jc w:val="center"/>
        <w:rPr>
          <w:b/>
          <w:sz w:val="28"/>
        </w:rPr>
      </w:pPr>
      <w:r w:rsidRPr="00481FFA">
        <w:rPr>
          <w:b/>
          <w:sz w:val="28"/>
        </w:rPr>
        <w:t xml:space="preserve">GSA GBAC Building Performance Labeling </w:t>
      </w:r>
    </w:p>
    <w:p w:rsidR="008A3169" w:rsidRPr="00481FFA" w:rsidRDefault="008A3169" w:rsidP="008A3169">
      <w:pPr>
        <w:pStyle w:val="Normal1"/>
        <w:spacing w:after="0"/>
        <w:jc w:val="center"/>
        <w:rPr>
          <w:b/>
          <w:sz w:val="28"/>
        </w:rPr>
      </w:pPr>
      <w:r w:rsidRPr="00481FFA">
        <w:rPr>
          <w:b/>
          <w:sz w:val="28"/>
        </w:rPr>
        <w:t xml:space="preserve">Task Group Recommendations  </w:t>
      </w:r>
    </w:p>
    <w:p w:rsidR="00C41B9B" w:rsidRDefault="00C41B9B">
      <w:pPr>
        <w:pStyle w:val="Normal1"/>
        <w:spacing w:after="0"/>
      </w:pPr>
    </w:p>
    <w:p w:rsidR="00481FFA" w:rsidRPr="00481FFA" w:rsidRDefault="00481FFA" w:rsidP="00481FFA">
      <w:pPr>
        <w:pStyle w:val="Normal1"/>
        <w:rPr>
          <w:b/>
          <w:color w:val="auto"/>
        </w:rPr>
      </w:pPr>
      <w:r w:rsidRPr="00481FFA">
        <w:rPr>
          <w:b/>
          <w:color w:val="auto"/>
        </w:rPr>
        <w:t>September 10, 2014</w:t>
      </w:r>
    </w:p>
    <w:p w:rsidR="00481FFA" w:rsidRPr="00481FFA" w:rsidRDefault="00481FFA" w:rsidP="00481FFA">
      <w:pPr>
        <w:pStyle w:val="Normal1"/>
        <w:rPr>
          <w:b/>
          <w:color w:val="auto"/>
        </w:rPr>
      </w:pPr>
      <w:r w:rsidRPr="00481FFA">
        <w:rPr>
          <w:b/>
          <w:color w:val="auto"/>
        </w:rPr>
        <w:t xml:space="preserve">Kevin </w:t>
      </w:r>
      <w:proofErr w:type="spellStart"/>
      <w:r w:rsidRPr="00481FFA">
        <w:rPr>
          <w:b/>
          <w:color w:val="auto"/>
        </w:rPr>
        <w:t>Kampschroer</w:t>
      </w:r>
      <w:proofErr w:type="spellEnd"/>
    </w:p>
    <w:p w:rsidR="00481FFA" w:rsidRPr="00481FFA" w:rsidRDefault="00481FFA" w:rsidP="00481FFA">
      <w:pPr>
        <w:pStyle w:val="Normal1"/>
        <w:rPr>
          <w:b/>
          <w:color w:val="auto"/>
        </w:rPr>
      </w:pPr>
      <w:r w:rsidRPr="00481FFA">
        <w:rPr>
          <w:b/>
          <w:color w:val="auto"/>
        </w:rPr>
        <w:t xml:space="preserve">Director, Office of Federal High-Performance Green Buildings </w:t>
      </w:r>
    </w:p>
    <w:p w:rsidR="00481FFA" w:rsidRPr="00481FFA" w:rsidRDefault="00481FFA" w:rsidP="00481FFA">
      <w:pPr>
        <w:pStyle w:val="Normal1"/>
        <w:rPr>
          <w:b/>
          <w:color w:val="auto"/>
        </w:rPr>
      </w:pPr>
      <w:r w:rsidRPr="00481FFA">
        <w:rPr>
          <w:b/>
          <w:color w:val="auto"/>
        </w:rPr>
        <w:t>U.S. General Services Administration (GSA)</w:t>
      </w:r>
    </w:p>
    <w:p w:rsidR="00481FFA" w:rsidRPr="00481FFA" w:rsidRDefault="00481FFA" w:rsidP="00481FFA">
      <w:pPr>
        <w:pStyle w:val="Normal1"/>
        <w:rPr>
          <w:b/>
          <w:color w:val="auto"/>
        </w:rPr>
      </w:pPr>
    </w:p>
    <w:p w:rsidR="00481FFA" w:rsidRPr="00481FFA" w:rsidRDefault="00481FFA" w:rsidP="00481FFA">
      <w:pPr>
        <w:pStyle w:val="Normal1"/>
        <w:rPr>
          <w:b/>
          <w:color w:val="auto"/>
        </w:rPr>
      </w:pPr>
      <w:r w:rsidRPr="00481FFA">
        <w:rPr>
          <w:b/>
          <w:color w:val="auto"/>
        </w:rPr>
        <w:t>RE: Recommendations for the Adoption of Net Zero Energy Buildings by All Federal Agencies</w:t>
      </w:r>
    </w:p>
    <w:p w:rsidR="00481FFA" w:rsidRPr="00481FFA" w:rsidRDefault="00481FFA" w:rsidP="00481FFA">
      <w:pPr>
        <w:pStyle w:val="Normal1"/>
        <w:rPr>
          <w:b/>
          <w:color w:val="auto"/>
        </w:rPr>
      </w:pPr>
    </w:p>
    <w:p w:rsidR="00A75ED6" w:rsidRPr="006D24C8" w:rsidRDefault="00481FFA" w:rsidP="00481FFA">
      <w:pPr>
        <w:pStyle w:val="Normal1"/>
      </w:pPr>
      <w:r w:rsidRPr="00481FFA">
        <w:rPr>
          <w:b/>
          <w:color w:val="auto"/>
        </w:rPr>
        <w:t xml:space="preserve">Dear Mr. </w:t>
      </w:r>
      <w:proofErr w:type="spellStart"/>
      <w:r w:rsidRPr="00481FFA">
        <w:rPr>
          <w:b/>
          <w:color w:val="auto"/>
        </w:rPr>
        <w:t>Kampschroer</w:t>
      </w:r>
      <w:proofErr w:type="spellEnd"/>
      <w:r w:rsidRPr="00481FFA">
        <w:rPr>
          <w:b/>
          <w:color w:val="auto"/>
        </w:rPr>
        <w:t>:</w:t>
      </w:r>
    </w:p>
    <w:p w:rsidR="00E14A74" w:rsidRPr="009F7D51" w:rsidRDefault="005A26BB" w:rsidP="00E14A74">
      <w:pPr>
        <w:pStyle w:val="Normal1"/>
        <w:spacing w:after="0"/>
        <w:contextualSpacing/>
        <w:rPr>
          <w:szCs w:val="22"/>
        </w:rPr>
      </w:pPr>
      <w:r w:rsidRPr="00F4486F">
        <w:t xml:space="preserve">The Building Labeling Task Group </w:t>
      </w:r>
      <w:r>
        <w:t xml:space="preserve">was established by </w:t>
      </w:r>
      <w:r w:rsidRPr="00F4486F">
        <w:t>the GSA Green Building Advisory Committee</w:t>
      </w:r>
      <w:r>
        <w:t xml:space="preserve"> in May 2013 to </w:t>
      </w:r>
      <w:r>
        <w:rPr>
          <w:color w:val="auto"/>
        </w:rPr>
        <w:t xml:space="preserve">develop recommendations </w:t>
      </w:r>
      <w:r>
        <w:t>regarding the adoption of building performance labels.</w:t>
      </w:r>
      <w:r w:rsidRPr="00F4486F">
        <w:t xml:space="preserve"> </w:t>
      </w:r>
      <w:r>
        <w:t xml:space="preserve"> The Task Group today </w:t>
      </w:r>
      <w:r w:rsidRPr="00F4486F">
        <w:t xml:space="preserve">unanimously recommends that </w:t>
      </w:r>
      <w:r>
        <w:t>all Federal agencies</w:t>
      </w:r>
      <w:r w:rsidRPr="00F4486F">
        <w:t xml:space="preserve"> adopt labels</w:t>
      </w:r>
      <w:r>
        <w:t xml:space="preserve"> that display</w:t>
      </w:r>
      <w:r w:rsidRPr="00F4486F">
        <w:t xml:space="preserve"> building performance metrics in several categories </w:t>
      </w:r>
      <w:r>
        <w:t>currently tracked by Federal agencies</w:t>
      </w:r>
      <w:r w:rsidR="00E14A74">
        <w:t>,</w:t>
      </w:r>
      <w:r w:rsidR="00E14A74" w:rsidRPr="00E14A74">
        <w:t xml:space="preserve"> </w:t>
      </w:r>
      <w:r w:rsidR="00E14A74" w:rsidRPr="00F4486F">
        <w:t>including energy, water and waste</w:t>
      </w:r>
      <w:r w:rsidRPr="00F4486F">
        <w:t xml:space="preserve">. </w:t>
      </w:r>
      <w:r>
        <w:t xml:space="preserve"> T</w:t>
      </w:r>
      <w:r w:rsidRPr="004E2738">
        <w:rPr>
          <w:rFonts w:asciiTheme="minorHAnsi" w:hAnsiTheme="minorHAnsi"/>
        </w:rPr>
        <w:t xml:space="preserve">he Task Group </w:t>
      </w:r>
      <w:r>
        <w:rPr>
          <w:rFonts w:asciiTheme="minorHAnsi" w:hAnsiTheme="minorHAnsi"/>
        </w:rPr>
        <w:t xml:space="preserve">further </w:t>
      </w:r>
      <w:r w:rsidRPr="004E2738">
        <w:rPr>
          <w:rFonts w:asciiTheme="minorHAnsi" w:hAnsiTheme="minorHAnsi"/>
        </w:rPr>
        <w:t>recommends that</w:t>
      </w:r>
      <w:r>
        <w:rPr>
          <w:rFonts w:asciiTheme="minorHAnsi" w:hAnsiTheme="minorHAnsi"/>
        </w:rPr>
        <w:t xml:space="preserve"> </w:t>
      </w:r>
      <w:r w:rsidRPr="004E2738">
        <w:rPr>
          <w:rFonts w:asciiTheme="minorHAnsi" w:hAnsiTheme="minorHAnsi"/>
        </w:rPr>
        <w:t xml:space="preserve">label content </w:t>
      </w:r>
      <w:r>
        <w:rPr>
          <w:rFonts w:asciiTheme="minorHAnsi" w:hAnsiTheme="minorHAnsi"/>
        </w:rPr>
        <w:t xml:space="preserve">be expanded </w:t>
      </w:r>
      <w:r w:rsidRPr="004E2738">
        <w:rPr>
          <w:rFonts w:asciiTheme="minorHAnsi" w:hAnsiTheme="minorHAnsi"/>
        </w:rPr>
        <w:t xml:space="preserve">to </w:t>
      </w:r>
      <w:r>
        <w:rPr>
          <w:rFonts w:asciiTheme="minorHAnsi" w:hAnsiTheme="minorHAnsi"/>
        </w:rPr>
        <w:t>include metrics related to</w:t>
      </w:r>
      <w:r w:rsidRPr="00E72CE3">
        <w:t xml:space="preserve"> </w:t>
      </w:r>
      <w:r>
        <w:t>Indoor Environmental Quality (including temperature, noise, light and air quality) that impact</w:t>
      </w:r>
      <w:r>
        <w:rPr>
          <w:rFonts w:asciiTheme="minorHAnsi" w:hAnsiTheme="minorHAnsi"/>
        </w:rPr>
        <w:t xml:space="preserve"> the health, </w:t>
      </w:r>
      <w:r w:rsidRPr="00392D2E">
        <w:rPr>
          <w:rFonts w:asciiTheme="minorHAnsi" w:hAnsiTheme="minorHAnsi"/>
        </w:rPr>
        <w:t>productivity and wellbeing of building occupants</w:t>
      </w:r>
      <w:r>
        <w:rPr>
          <w:rFonts w:asciiTheme="minorHAnsi" w:hAnsiTheme="minorHAnsi"/>
        </w:rPr>
        <w:t>.</w:t>
      </w:r>
      <w:r w:rsidRPr="004E2738">
        <w:rPr>
          <w:rFonts w:asciiTheme="minorHAnsi" w:hAnsiTheme="minorHAnsi"/>
        </w:rPr>
        <w:t xml:space="preserve"> </w:t>
      </w:r>
      <w:r>
        <w:rPr>
          <w:rFonts w:asciiTheme="minorHAnsi" w:hAnsiTheme="minorHAnsi"/>
        </w:rPr>
        <w:t xml:space="preserve"> </w:t>
      </w:r>
      <w:r>
        <w:rPr>
          <w:szCs w:val="22"/>
        </w:rPr>
        <w:t xml:space="preserve">Together these recommendations provide a framework for reporting on existing federal requirements and for reporting </w:t>
      </w:r>
      <w:r w:rsidR="00E14A74">
        <w:rPr>
          <w:szCs w:val="22"/>
        </w:rPr>
        <w:t>on</w:t>
      </w:r>
      <w:r>
        <w:rPr>
          <w:szCs w:val="22"/>
        </w:rPr>
        <w:t xml:space="preserve"> additional metrics consistent with these requirements.  </w:t>
      </w:r>
      <w:r w:rsidR="00E14A74">
        <w:rPr>
          <w:szCs w:val="22"/>
        </w:rPr>
        <w:t>The recommendations are further detailed below.</w:t>
      </w:r>
    </w:p>
    <w:p w:rsidR="00A271E0" w:rsidRPr="00BD74A8" w:rsidRDefault="005F0DE6" w:rsidP="006C309D">
      <w:pPr>
        <w:spacing w:before="312" w:after="312" w:line="312" w:lineRule="atLeast"/>
        <w:rPr>
          <w:b/>
          <w:u w:val="single"/>
        </w:rPr>
      </w:pPr>
      <w:r w:rsidRPr="00BD74A8">
        <w:rPr>
          <w:b/>
          <w:u w:val="single"/>
        </w:rPr>
        <w:t>Background</w:t>
      </w:r>
    </w:p>
    <w:p w:rsidR="006C309D" w:rsidRPr="006C309D" w:rsidRDefault="0068137E" w:rsidP="006C309D">
      <w:pPr>
        <w:spacing w:before="312" w:after="312" w:line="312" w:lineRule="atLeast"/>
        <w:rPr>
          <w:rFonts w:ascii="Verdana" w:eastAsia="Times New Roman" w:hAnsi="Verdana" w:cs="Times New Roman"/>
          <w:sz w:val="18"/>
          <w:szCs w:val="18"/>
        </w:rPr>
      </w:pPr>
      <w:r>
        <w:t>Federal agencies</w:t>
      </w:r>
      <w:r w:rsidR="00A271E0">
        <w:t xml:space="preserve"> </w:t>
      </w:r>
      <w:r>
        <w:t>are</w:t>
      </w:r>
      <w:r w:rsidR="008C716D" w:rsidRPr="00F4486F">
        <w:t xml:space="preserve"> required to measure and disclose energy data under the Energy Independence and Security Act, Section 432, and Executive Orders 13423 and 13514. Executive Order 13514 also sets waste diversion goals and requires annual reporting at the agency</w:t>
      </w:r>
      <w:r w:rsidR="006C309D">
        <w:t xml:space="preserve"> </w:t>
      </w:r>
      <w:r w:rsidR="008C716D" w:rsidRPr="00F4486F">
        <w:t>level.</w:t>
      </w:r>
      <w:r w:rsidR="006C309D">
        <w:t xml:space="preserve"> </w:t>
      </w:r>
      <w:r w:rsidR="00BD67CE">
        <w:t>In</w:t>
      </w:r>
      <w:r w:rsidR="006C309D">
        <w:t xml:space="preserve"> addition, the </w:t>
      </w:r>
      <w:r w:rsidR="006C309D" w:rsidRPr="0059444C">
        <w:rPr>
          <w:rFonts w:asciiTheme="minorHAnsi" w:eastAsia="Times New Roman" w:hAnsiTheme="minorHAnsi" w:cstheme="minorHAnsi"/>
          <w:bCs/>
          <w:szCs w:val="22"/>
        </w:rPr>
        <w:t>Guiding Principles for Federal Leadership in High Performance and Sustainable Buildings (</w:t>
      </w:r>
      <w:r w:rsidR="006C309D" w:rsidRPr="0059444C">
        <w:rPr>
          <w:rFonts w:asciiTheme="minorHAnsi" w:eastAsia="Times New Roman" w:hAnsiTheme="minorHAnsi" w:cstheme="minorHAnsi"/>
          <w:bCs/>
          <w:i/>
          <w:iCs/>
          <w:szCs w:val="22"/>
        </w:rPr>
        <w:t>Guiding Principles</w:t>
      </w:r>
      <w:r w:rsidR="006C309D" w:rsidRPr="0059444C">
        <w:rPr>
          <w:rFonts w:asciiTheme="minorHAnsi" w:eastAsia="Times New Roman" w:hAnsiTheme="minorHAnsi" w:cstheme="minorHAnsi"/>
          <w:bCs/>
          <w:szCs w:val="22"/>
        </w:rPr>
        <w:t>)</w:t>
      </w:r>
      <w:r w:rsidR="00E14A74">
        <w:rPr>
          <w:rFonts w:ascii="Verdana" w:eastAsia="Times New Roman" w:hAnsi="Verdana" w:cs="Times New Roman"/>
          <w:sz w:val="18"/>
          <w:szCs w:val="18"/>
        </w:rPr>
        <w:t xml:space="preserve"> address</w:t>
      </w:r>
      <w:r w:rsidR="006C309D">
        <w:rPr>
          <w:rFonts w:ascii="Verdana" w:eastAsia="Times New Roman" w:hAnsi="Verdana" w:cs="Times New Roman"/>
          <w:sz w:val="18"/>
          <w:szCs w:val="18"/>
        </w:rPr>
        <w:t xml:space="preserve"> </w:t>
      </w:r>
      <w:r w:rsidR="006C309D" w:rsidRPr="006C309D">
        <w:rPr>
          <w:rFonts w:ascii="Verdana" w:eastAsia="Times New Roman" w:hAnsi="Verdana" w:cs="Times New Roman"/>
          <w:sz w:val="18"/>
          <w:szCs w:val="18"/>
        </w:rPr>
        <w:t>topic areas for both new construction and major renovations</w:t>
      </w:r>
      <w:r w:rsidR="006C309D">
        <w:rPr>
          <w:rFonts w:ascii="Verdana" w:eastAsia="Times New Roman" w:hAnsi="Verdana" w:cs="Times New Roman"/>
          <w:sz w:val="18"/>
          <w:szCs w:val="18"/>
        </w:rPr>
        <w:t xml:space="preserve"> including optimiz</w:t>
      </w:r>
      <w:r>
        <w:rPr>
          <w:rFonts w:ascii="Verdana" w:eastAsia="Times New Roman" w:hAnsi="Verdana" w:cs="Times New Roman"/>
          <w:sz w:val="18"/>
          <w:szCs w:val="18"/>
        </w:rPr>
        <w:t>ing</w:t>
      </w:r>
      <w:r w:rsidR="006C309D">
        <w:rPr>
          <w:rFonts w:ascii="Verdana" w:eastAsia="Times New Roman" w:hAnsi="Verdana" w:cs="Times New Roman"/>
          <w:sz w:val="18"/>
          <w:szCs w:val="18"/>
        </w:rPr>
        <w:t xml:space="preserve"> energy performance</w:t>
      </w:r>
      <w:r w:rsidR="008C6273">
        <w:rPr>
          <w:rFonts w:ascii="Verdana" w:eastAsia="Times New Roman" w:hAnsi="Verdana" w:cs="Times New Roman"/>
          <w:sz w:val="18"/>
          <w:szCs w:val="18"/>
        </w:rPr>
        <w:t>,</w:t>
      </w:r>
      <w:r w:rsidR="006C309D">
        <w:rPr>
          <w:rFonts w:ascii="Verdana" w:eastAsia="Times New Roman" w:hAnsi="Verdana" w:cs="Times New Roman"/>
          <w:sz w:val="18"/>
          <w:szCs w:val="18"/>
        </w:rPr>
        <w:t xml:space="preserve"> protect</w:t>
      </w:r>
      <w:r>
        <w:rPr>
          <w:rFonts w:ascii="Verdana" w:eastAsia="Times New Roman" w:hAnsi="Verdana" w:cs="Times New Roman"/>
          <w:sz w:val="18"/>
          <w:szCs w:val="18"/>
        </w:rPr>
        <w:t>ing</w:t>
      </w:r>
      <w:r w:rsidR="006C309D">
        <w:rPr>
          <w:rFonts w:ascii="Verdana" w:eastAsia="Times New Roman" w:hAnsi="Verdana" w:cs="Times New Roman"/>
          <w:sz w:val="18"/>
          <w:szCs w:val="18"/>
        </w:rPr>
        <w:t xml:space="preserve"> and conserv</w:t>
      </w:r>
      <w:r>
        <w:rPr>
          <w:rFonts w:ascii="Verdana" w:eastAsia="Times New Roman" w:hAnsi="Verdana" w:cs="Times New Roman"/>
          <w:sz w:val="18"/>
          <w:szCs w:val="18"/>
        </w:rPr>
        <w:t>ing</w:t>
      </w:r>
      <w:r w:rsidR="006C309D">
        <w:rPr>
          <w:rFonts w:ascii="Verdana" w:eastAsia="Times New Roman" w:hAnsi="Verdana" w:cs="Times New Roman"/>
          <w:sz w:val="18"/>
          <w:szCs w:val="18"/>
        </w:rPr>
        <w:t xml:space="preserve"> water</w:t>
      </w:r>
      <w:r w:rsidR="008C6273">
        <w:rPr>
          <w:rFonts w:ascii="Verdana" w:eastAsia="Times New Roman" w:hAnsi="Verdana" w:cs="Times New Roman"/>
          <w:sz w:val="18"/>
          <w:szCs w:val="18"/>
        </w:rPr>
        <w:t>,</w:t>
      </w:r>
      <w:r w:rsidR="006C309D">
        <w:rPr>
          <w:rFonts w:ascii="Verdana" w:eastAsia="Times New Roman" w:hAnsi="Verdana" w:cs="Times New Roman"/>
          <w:sz w:val="18"/>
          <w:szCs w:val="18"/>
        </w:rPr>
        <w:t xml:space="preserve"> enhanc</w:t>
      </w:r>
      <w:r>
        <w:rPr>
          <w:rFonts w:ascii="Verdana" w:eastAsia="Times New Roman" w:hAnsi="Verdana" w:cs="Times New Roman"/>
          <w:sz w:val="18"/>
          <w:szCs w:val="18"/>
        </w:rPr>
        <w:t>ing</w:t>
      </w:r>
      <w:r w:rsidR="006C309D">
        <w:rPr>
          <w:rFonts w:ascii="Verdana" w:eastAsia="Times New Roman" w:hAnsi="Verdana" w:cs="Times New Roman"/>
          <w:sz w:val="18"/>
          <w:szCs w:val="18"/>
        </w:rPr>
        <w:t xml:space="preserve"> indoor environmental quality and reduc</w:t>
      </w:r>
      <w:r>
        <w:rPr>
          <w:rFonts w:ascii="Verdana" w:eastAsia="Times New Roman" w:hAnsi="Verdana" w:cs="Times New Roman"/>
          <w:sz w:val="18"/>
          <w:szCs w:val="18"/>
        </w:rPr>
        <w:t>ing</w:t>
      </w:r>
      <w:r w:rsidR="006C309D">
        <w:rPr>
          <w:rFonts w:ascii="Verdana" w:eastAsia="Times New Roman" w:hAnsi="Verdana" w:cs="Times New Roman"/>
          <w:sz w:val="18"/>
          <w:szCs w:val="18"/>
        </w:rPr>
        <w:t xml:space="preserve"> the environmental impact of materials.</w:t>
      </w:r>
      <w:r w:rsidR="006C309D" w:rsidRPr="006C309D">
        <w:rPr>
          <w:rFonts w:ascii="Verdana" w:eastAsia="Times New Roman" w:hAnsi="Verdana" w:cs="Times New Roman"/>
          <w:sz w:val="18"/>
          <w:szCs w:val="18"/>
        </w:rPr>
        <w:t xml:space="preserve"> </w:t>
      </w:r>
    </w:p>
    <w:p w:rsidR="008C716D" w:rsidRPr="00F4486F" w:rsidRDefault="008C716D" w:rsidP="006C309D">
      <w:pPr>
        <w:pStyle w:val="Normal1"/>
        <w:spacing w:after="0"/>
        <w:contextualSpacing/>
      </w:pPr>
      <w:r w:rsidRPr="00F4486F">
        <w:t>The Task Group sees an opportunity to go beyond these minimum requirements</w:t>
      </w:r>
      <w:r w:rsidR="0068137E">
        <w:t xml:space="preserve"> through </w:t>
      </w:r>
      <w:r w:rsidR="00325A09">
        <w:t>enhanced reporting of performance data at the building level</w:t>
      </w:r>
      <w:r w:rsidRPr="00F4486F">
        <w:t xml:space="preserve"> using existing labeling systems and norms, where available, and developing new labeling systems where </w:t>
      </w:r>
      <w:r w:rsidR="00E14A74">
        <w:t>needed</w:t>
      </w:r>
      <w:r w:rsidRPr="00F4486F">
        <w:t xml:space="preserve">. </w:t>
      </w:r>
    </w:p>
    <w:p w:rsidR="00F62FA9" w:rsidRPr="00F4486F" w:rsidRDefault="00F62FA9" w:rsidP="009F14C1">
      <w:pPr>
        <w:pStyle w:val="Normal1"/>
        <w:spacing w:after="0"/>
        <w:ind w:left="361"/>
        <w:contextualSpacing/>
      </w:pPr>
      <w:bookmarkStart w:id="0" w:name="gps"/>
      <w:bookmarkEnd w:id="0"/>
    </w:p>
    <w:p w:rsidR="007402A4" w:rsidRPr="004E2738" w:rsidRDefault="00DF32CF" w:rsidP="007402A4">
      <w:pPr>
        <w:pStyle w:val="Normal1"/>
        <w:spacing w:after="0"/>
        <w:contextualSpacing/>
        <w:rPr>
          <w:rFonts w:asciiTheme="minorHAnsi" w:hAnsiTheme="minorHAnsi"/>
        </w:rPr>
      </w:pPr>
      <w:r w:rsidRPr="00F4486F">
        <w:lastRenderedPageBreak/>
        <w:t xml:space="preserve">The GSA and all </w:t>
      </w:r>
      <w:r>
        <w:t>F</w:t>
      </w:r>
      <w:r w:rsidRPr="00F4486F">
        <w:t xml:space="preserve">ederal agencies are stewards of the environment that can and should serve as role models for the public and private sectors. </w:t>
      </w:r>
      <w:r w:rsidR="000D182D">
        <w:t>The Task Group</w:t>
      </w:r>
      <w:r w:rsidR="008C716D" w:rsidRPr="00F4486F">
        <w:t xml:space="preserve"> believe</w:t>
      </w:r>
      <w:r w:rsidR="000D182D">
        <w:t>s</w:t>
      </w:r>
      <w:r w:rsidR="008C716D" w:rsidRPr="00F4486F">
        <w:t xml:space="preserve"> </w:t>
      </w:r>
      <w:r w:rsidR="008C6273">
        <w:t xml:space="preserve">that </w:t>
      </w:r>
      <w:r w:rsidR="008C716D" w:rsidRPr="00F4486F">
        <w:t xml:space="preserve">building labels will provide an opportunity for the </w:t>
      </w:r>
      <w:r w:rsidR="005F0DE6">
        <w:t>F</w:t>
      </w:r>
      <w:r w:rsidR="008C716D" w:rsidRPr="00F4486F">
        <w:t xml:space="preserve">ederal government to set an example for transparency and public accountability by measuring and reporting </w:t>
      </w:r>
      <w:r w:rsidR="005F0DE6">
        <w:t xml:space="preserve">building </w:t>
      </w:r>
      <w:r w:rsidR="008C716D" w:rsidRPr="00F4486F">
        <w:t xml:space="preserve">performance.   Labels will enable </w:t>
      </w:r>
      <w:r w:rsidR="005F0DE6">
        <w:t>F</w:t>
      </w:r>
      <w:r w:rsidR="008C716D" w:rsidRPr="00F4486F">
        <w:t>ederal agencies, facility operators and building occupants to better understand the multiple impacts of buildings in operation</w:t>
      </w:r>
      <w:r w:rsidR="005F0DE6">
        <w:t xml:space="preserve">. </w:t>
      </w:r>
      <w:r w:rsidR="008C716D" w:rsidRPr="00F4486F">
        <w:t xml:space="preserve"> Labels that clearly and concisely convey appropriate information will increase awareness,</w:t>
      </w:r>
      <w:r w:rsidR="007402A4" w:rsidRPr="00392D2E">
        <w:rPr>
          <w:rFonts w:asciiTheme="minorHAnsi" w:hAnsiTheme="minorHAnsi"/>
        </w:rPr>
        <w:t xml:space="preserve"> </w:t>
      </w:r>
      <w:r w:rsidR="007402A4" w:rsidRPr="004E2738">
        <w:rPr>
          <w:rFonts w:asciiTheme="minorHAnsi" w:hAnsiTheme="minorHAnsi"/>
        </w:rPr>
        <w:t>promote behavior change and allow informed decision</w:t>
      </w:r>
      <w:r w:rsidR="007402A4">
        <w:rPr>
          <w:rFonts w:asciiTheme="minorHAnsi" w:hAnsiTheme="minorHAnsi"/>
        </w:rPr>
        <w:t>-</w:t>
      </w:r>
      <w:r w:rsidR="007402A4" w:rsidRPr="004E2738">
        <w:rPr>
          <w:rFonts w:asciiTheme="minorHAnsi" w:hAnsiTheme="minorHAnsi"/>
        </w:rPr>
        <w:t>making</w:t>
      </w:r>
      <w:r w:rsidR="00C07B69">
        <w:rPr>
          <w:rFonts w:asciiTheme="minorHAnsi" w:hAnsiTheme="minorHAnsi"/>
        </w:rPr>
        <w:t xml:space="preserve"> to </w:t>
      </w:r>
      <w:r w:rsidR="00C07B69" w:rsidRPr="00392D2E">
        <w:rPr>
          <w:rFonts w:asciiTheme="minorHAnsi" w:hAnsiTheme="minorHAnsi"/>
        </w:rPr>
        <w:t>improve environmental and economic performance</w:t>
      </w:r>
      <w:r w:rsidR="00C07B69">
        <w:rPr>
          <w:rFonts w:asciiTheme="minorHAnsi" w:hAnsiTheme="minorHAnsi"/>
        </w:rPr>
        <w:t xml:space="preserve"> and improve the health and wellbeing of occupants</w:t>
      </w:r>
      <w:r w:rsidR="007402A4" w:rsidRPr="004E2738">
        <w:rPr>
          <w:rFonts w:asciiTheme="minorHAnsi" w:hAnsiTheme="minorHAnsi"/>
        </w:rPr>
        <w:t xml:space="preserve">. </w:t>
      </w:r>
    </w:p>
    <w:p w:rsidR="00C41B9B" w:rsidRDefault="00C41B9B">
      <w:pPr>
        <w:pStyle w:val="Normal1"/>
        <w:spacing w:after="0"/>
      </w:pPr>
    </w:p>
    <w:p w:rsidR="00C41B9B" w:rsidRDefault="009F7D51">
      <w:pPr>
        <w:pStyle w:val="Normal1"/>
        <w:spacing w:after="0"/>
      </w:pPr>
      <w:r w:rsidRPr="00EF4531">
        <w:rPr>
          <w:b/>
          <w:u w:val="single"/>
        </w:rPr>
        <w:t>General</w:t>
      </w:r>
    </w:p>
    <w:p w:rsidR="00C41B9B" w:rsidRDefault="00C41B9B">
      <w:pPr>
        <w:pStyle w:val="Normal1"/>
        <w:spacing w:after="0"/>
      </w:pPr>
    </w:p>
    <w:p w:rsidR="00213645" w:rsidRPr="00392D2E" w:rsidRDefault="00213645" w:rsidP="00213645">
      <w:pPr>
        <w:pStyle w:val="Normal1"/>
        <w:spacing w:after="0"/>
        <w:rPr>
          <w:rFonts w:asciiTheme="minorHAnsi" w:hAnsiTheme="minorHAnsi"/>
        </w:rPr>
      </w:pPr>
      <w:r>
        <w:t>T</w:t>
      </w:r>
      <w:r w:rsidRPr="008E6FB8">
        <w:t xml:space="preserve">he </w:t>
      </w:r>
      <w:r>
        <w:t>T</w:t>
      </w:r>
      <w:r w:rsidRPr="008E6FB8">
        <w:t xml:space="preserve">ask </w:t>
      </w:r>
      <w:r>
        <w:t>Group</w:t>
      </w:r>
      <w:r w:rsidRPr="008E6FB8">
        <w:t xml:space="preserve"> </w:t>
      </w:r>
      <w:r>
        <w:t xml:space="preserve">makes recommendations in four areas: 1) Energy, 2) Water, 3) Waste, and 4) Indoor Environmental Quality.  The </w:t>
      </w:r>
      <w:r w:rsidR="000005BF">
        <w:t>T</w:t>
      </w:r>
      <w:r>
        <w:t xml:space="preserve">ask Group </w:t>
      </w:r>
      <w:r w:rsidRPr="008E6FB8">
        <w:t xml:space="preserve">recommends that </w:t>
      </w:r>
      <w:r>
        <w:t>agencies</w:t>
      </w:r>
      <w:r w:rsidRPr="008E6FB8">
        <w:t xml:space="preserve"> implement </w:t>
      </w:r>
      <w:r w:rsidR="009E3B36">
        <w:t xml:space="preserve">labels for </w:t>
      </w:r>
      <w:r w:rsidRPr="008E6FB8">
        <w:t xml:space="preserve">energy, water, waste, and </w:t>
      </w:r>
      <w:r>
        <w:t xml:space="preserve">currently </w:t>
      </w:r>
      <w:r w:rsidRPr="008E6FB8">
        <w:t>measurable indoor environmental factors as soon as possible,</w:t>
      </w:r>
      <w:r>
        <w:t xml:space="preserve"> </w:t>
      </w:r>
      <w:r>
        <w:rPr>
          <w:rFonts w:asciiTheme="minorHAnsi" w:hAnsiTheme="minorHAnsi"/>
        </w:rPr>
        <w:t xml:space="preserve">and expand label content over time as new </w:t>
      </w:r>
      <w:r w:rsidRPr="00392D2E">
        <w:rPr>
          <w:rFonts w:asciiTheme="minorHAnsi" w:hAnsiTheme="minorHAnsi"/>
        </w:rPr>
        <w:t xml:space="preserve">health and wellness </w:t>
      </w:r>
      <w:r>
        <w:rPr>
          <w:rFonts w:asciiTheme="minorHAnsi" w:hAnsiTheme="minorHAnsi"/>
        </w:rPr>
        <w:t>metrics are developed</w:t>
      </w:r>
      <w:r w:rsidRPr="00392D2E">
        <w:rPr>
          <w:rFonts w:asciiTheme="minorHAnsi" w:hAnsiTheme="minorHAnsi"/>
        </w:rPr>
        <w:t>.</w:t>
      </w:r>
    </w:p>
    <w:p w:rsidR="00213645" w:rsidRDefault="00213645">
      <w:pPr>
        <w:pStyle w:val="Normal1"/>
        <w:spacing w:after="0"/>
      </w:pPr>
    </w:p>
    <w:p w:rsidR="00C2688D" w:rsidRDefault="008C6273" w:rsidP="00576325">
      <w:pPr>
        <w:pStyle w:val="Normal1"/>
        <w:spacing w:after="0"/>
      </w:pPr>
      <w:r>
        <w:t>I</w:t>
      </w:r>
      <w:r w:rsidR="006D60A0">
        <w:t>nformation should be presented in a consistent format that is clear, transparent and understandable to the general public</w:t>
      </w:r>
      <w:r w:rsidR="00213645">
        <w:t>.</w:t>
      </w:r>
      <w:r w:rsidR="005A26BB">
        <w:t xml:space="preserve">  </w:t>
      </w:r>
      <w:r w:rsidR="008A3169">
        <w:t xml:space="preserve">Data should be </w:t>
      </w:r>
      <w:r w:rsidR="00A644F7">
        <w:t xml:space="preserve">easy to access and actionable </w:t>
      </w:r>
      <w:r w:rsidR="006B548D">
        <w:t>with a level of detail appropriate for each user group</w:t>
      </w:r>
      <w:r w:rsidR="00A644F7">
        <w:t>.</w:t>
      </w:r>
      <w:r w:rsidR="008A3169">
        <w:t xml:space="preserve">  Data should be disclosed at the building level wherever possible</w:t>
      </w:r>
      <w:r w:rsidR="00571A92">
        <w:t xml:space="preserve"> (in some instances reporting at the </w:t>
      </w:r>
      <w:r w:rsidR="00850444">
        <w:t xml:space="preserve">facility or </w:t>
      </w:r>
      <w:r w:rsidR="00571A92">
        <w:t>campus level may be more appropriate)</w:t>
      </w:r>
      <w:r w:rsidR="008A3169">
        <w:t xml:space="preserve">. The </w:t>
      </w:r>
      <w:r w:rsidR="00571A92">
        <w:t xml:space="preserve">data </w:t>
      </w:r>
      <w:r w:rsidR="008A3169">
        <w:t>should be</w:t>
      </w:r>
      <w:r w:rsidR="00C40000">
        <w:t xml:space="preserve"> periodically updated </w:t>
      </w:r>
      <w:r w:rsidR="008A3169">
        <w:t xml:space="preserve">and </w:t>
      </w:r>
      <w:r w:rsidR="00C40000">
        <w:t>prominently displayed within the</w:t>
      </w:r>
      <w:r w:rsidR="008A3169">
        <w:t xml:space="preserve"> building itself</w:t>
      </w:r>
      <w:r w:rsidR="009E044D">
        <w:t xml:space="preserve"> to raise awareness among building</w:t>
      </w:r>
      <w:r w:rsidR="00D87163">
        <w:t xml:space="preserve"> </w:t>
      </w:r>
      <w:r w:rsidR="00571A92">
        <w:t>occupants</w:t>
      </w:r>
      <w:r w:rsidR="00D87163">
        <w:t xml:space="preserve"> and on line to increase transparency and broad public access to data</w:t>
      </w:r>
      <w:r w:rsidR="008A3169">
        <w:t xml:space="preserve">. </w:t>
      </w:r>
      <w:r w:rsidR="00067968">
        <w:t xml:space="preserve">For agencies where security is an issue, data should be collected for internal use and reported in such a way that security is not compromised. </w:t>
      </w:r>
      <w:r w:rsidR="008A3169">
        <w:t xml:space="preserve">When in doubt about whether to disclose building </w:t>
      </w:r>
      <w:r w:rsidR="00E4754D">
        <w:t>data</w:t>
      </w:r>
      <w:r w:rsidR="008A3169">
        <w:t xml:space="preserve">, the </w:t>
      </w:r>
      <w:r w:rsidR="00571A92">
        <w:t>T</w:t>
      </w:r>
      <w:r w:rsidR="008A3169">
        <w:t xml:space="preserve">ask </w:t>
      </w:r>
      <w:r w:rsidR="00571A92">
        <w:t>Group</w:t>
      </w:r>
      <w:r w:rsidR="008A3169">
        <w:t xml:space="preserve"> recommends that decision-maker</w:t>
      </w:r>
      <w:r w:rsidR="00571A92">
        <w:t>s</w:t>
      </w:r>
      <w:r w:rsidR="008A3169">
        <w:t xml:space="preserve"> should err on the side of disclosure. </w:t>
      </w:r>
    </w:p>
    <w:p w:rsidR="00C2688D" w:rsidRDefault="00C2688D">
      <w:pPr>
        <w:pStyle w:val="Normal1"/>
        <w:spacing w:after="0"/>
      </w:pPr>
    </w:p>
    <w:p w:rsidR="008C6273" w:rsidRDefault="00492772" w:rsidP="00BD74A8">
      <w:pPr>
        <w:spacing w:after="0"/>
      </w:pPr>
      <w:r>
        <w:t xml:space="preserve">While metrics based on gross square foot or per person normalization are common and effective, </w:t>
      </w:r>
      <w:r w:rsidR="009E3B36">
        <w:t>label designers should</w:t>
      </w:r>
      <w:r>
        <w:t xml:space="preserve"> </w:t>
      </w:r>
      <w:r w:rsidR="00213645">
        <w:t>consider</w:t>
      </w:r>
      <w:r w:rsidR="00BD74A8">
        <w:t xml:space="preserve"> </w:t>
      </w:r>
      <w:r w:rsidR="00E058E8">
        <w:t xml:space="preserve">other </w:t>
      </w:r>
      <w:r>
        <w:t xml:space="preserve">appropriate metrics  </w:t>
      </w:r>
      <w:r w:rsidR="00C2688D">
        <w:t>(e.g. per bed for hospitals or prisons, or per unit of production for industrial facilities).</w:t>
      </w:r>
      <w:r>
        <w:t xml:space="preserve"> </w:t>
      </w:r>
      <w:r w:rsidDel="00492772">
        <w:t xml:space="preserve"> </w:t>
      </w:r>
      <w:r w:rsidR="00C2688D">
        <w:t>Reporting should be benchmarked against a baseline to monitor progress towards goals</w:t>
      </w:r>
      <w:r w:rsidR="00E058E8">
        <w:t>.</w:t>
      </w:r>
      <w:r w:rsidR="00BD74A8">
        <w:t xml:space="preserve"> </w:t>
      </w:r>
      <w:r w:rsidR="00E058E8">
        <w:t>W</w:t>
      </w:r>
      <w:r>
        <w:t xml:space="preserve">here benchmarks </w:t>
      </w:r>
      <w:r w:rsidR="00213645">
        <w:t>do not exist they should be established</w:t>
      </w:r>
      <w:r>
        <w:t>.</w:t>
      </w:r>
      <w:r w:rsidR="00835402">
        <w:t xml:space="preserve">  </w:t>
      </w:r>
      <w:r w:rsidR="00835402">
        <w:rPr>
          <w:rFonts w:asciiTheme="minorHAnsi" w:hAnsiTheme="minorHAnsi"/>
        </w:rPr>
        <w:t>A</w:t>
      </w:r>
      <w:r w:rsidR="008C6273" w:rsidRPr="004E2738">
        <w:rPr>
          <w:rFonts w:asciiTheme="minorHAnsi" w:hAnsiTheme="minorHAnsi"/>
        </w:rPr>
        <w:t>s requirements, data availability, and understanding of building performance change, so should the labels.</w:t>
      </w:r>
      <w:r w:rsidR="008C6273">
        <w:rPr>
          <w:rFonts w:asciiTheme="minorHAnsi" w:hAnsiTheme="minorHAnsi"/>
        </w:rPr>
        <w:t xml:space="preserve">  </w:t>
      </w:r>
    </w:p>
    <w:p w:rsidR="00C2688D" w:rsidRDefault="00C2688D">
      <w:pPr>
        <w:pStyle w:val="Normal1"/>
        <w:spacing w:after="0"/>
      </w:pPr>
    </w:p>
    <w:p w:rsidR="006B548D" w:rsidRDefault="006B548D" w:rsidP="006B548D">
      <w:pPr>
        <w:pStyle w:val="Normal1"/>
        <w:spacing w:after="0"/>
        <w:rPr>
          <w:rFonts w:asciiTheme="minorHAnsi" w:hAnsiTheme="minorHAnsi"/>
        </w:rPr>
      </w:pPr>
      <w:r>
        <w:rPr>
          <w:rFonts w:asciiTheme="minorHAnsi" w:hAnsiTheme="minorHAnsi"/>
        </w:rPr>
        <w:t xml:space="preserve">The Task Group further recommends that </w:t>
      </w:r>
      <w:r w:rsidRPr="00153E27">
        <w:rPr>
          <w:rFonts w:asciiTheme="minorHAnsi" w:hAnsiTheme="minorHAnsi"/>
        </w:rPr>
        <w:t xml:space="preserve">GSA </w:t>
      </w:r>
      <w:r>
        <w:rPr>
          <w:rFonts w:asciiTheme="minorHAnsi" w:hAnsiTheme="minorHAnsi"/>
        </w:rPr>
        <w:t xml:space="preserve">and other federal agencies establish </w:t>
      </w:r>
      <w:r w:rsidRPr="00153E27">
        <w:rPr>
          <w:rFonts w:asciiTheme="minorHAnsi" w:hAnsiTheme="minorHAnsi"/>
        </w:rPr>
        <w:t>requirement</w:t>
      </w:r>
      <w:r>
        <w:rPr>
          <w:rFonts w:asciiTheme="minorHAnsi" w:hAnsiTheme="minorHAnsi"/>
        </w:rPr>
        <w:t>s</w:t>
      </w:r>
      <w:r w:rsidRPr="00153E27">
        <w:rPr>
          <w:rFonts w:asciiTheme="minorHAnsi" w:hAnsiTheme="minorHAnsi"/>
        </w:rPr>
        <w:t xml:space="preserve"> that they will not lease </w:t>
      </w:r>
      <w:r>
        <w:rPr>
          <w:rFonts w:asciiTheme="minorHAnsi" w:hAnsiTheme="minorHAnsi"/>
        </w:rPr>
        <w:t xml:space="preserve">(or renew a lease in) </w:t>
      </w:r>
      <w:r w:rsidRPr="00153E27">
        <w:rPr>
          <w:rFonts w:asciiTheme="minorHAnsi" w:hAnsiTheme="minorHAnsi"/>
        </w:rPr>
        <w:t xml:space="preserve">a facility </w:t>
      </w:r>
      <w:r>
        <w:rPr>
          <w:rFonts w:asciiTheme="minorHAnsi" w:hAnsiTheme="minorHAnsi"/>
        </w:rPr>
        <w:t xml:space="preserve">that </w:t>
      </w:r>
      <w:r w:rsidRPr="00153E27">
        <w:rPr>
          <w:rFonts w:asciiTheme="minorHAnsi" w:hAnsiTheme="minorHAnsi"/>
        </w:rPr>
        <w:t>does not provide the</w:t>
      </w:r>
      <w:r>
        <w:rPr>
          <w:rFonts w:asciiTheme="minorHAnsi" w:hAnsiTheme="minorHAnsi"/>
        </w:rPr>
        <w:t xml:space="preserve"> data required to populate the performance labels.</w:t>
      </w:r>
    </w:p>
    <w:p w:rsidR="00A43466" w:rsidRDefault="00A43466" w:rsidP="00603435">
      <w:pPr>
        <w:pStyle w:val="Normal1"/>
        <w:spacing w:after="0"/>
      </w:pPr>
    </w:p>
    <w:p w:rsidR="00C13C31" w:rsidRPr="00805390" w:rsidRDefault="00805390">
      <w:pPr>
        <w:pStyle w:val="Normal1"/>
        <w:spacing w:after="0"/>
        <w:rPr>
          <w:b/>
          <w:u w:val="single"/>
        </w:rPr>
      </w:pPr>
      <w:r w:rsidRPr="00805390">
        <w:rPr>
          <w:b/>
          <w:u w:val="single"/>
        </w:rPr>
        <w:t>Detailed Recommendations</w:t>
      </w:r>
    </w:p>
    <w:p w:rsidR="00805390" w:rsidRDefault="00805390">
      <w:pPr>
        <w:pStyle w:val="Normal1"/>
        <w:spacing w:after="0"/>
        <w:rPr>
          <w:b/>
        </w:rPr>
      </w:pPr>
    </w:p>
    <w:p w:rsidR="0092762C" w:rsidRDefault="008A3169" w:rsidP="0092762C">
      <w:pPr>
        <w:pStyle w:val="Normal1"/>
        <w:spacing w:after="0"/>
        <w:rPr>
          <w:b/>
        </w:rPr>
      </w:pPr>
      <w:r w:rsidRPr="00EF4531">
        <w:rPr>
          <w:b/>
          <w:u w:val="single"/>
        </w:rPr>
        <w:t>Energy</w:t>
      </w:r>
      <w:r>
        <w:rPr>
          <w:b/>
        </w:rPr>
        <w:t xml:space="preserve"> </w:t>
      </w:r>
    </w:p>
    <w:p w:rsidR="00315716" w:rsidRDefault="00315716" w:rsidP="0092762C">
      <w:pPr>
        <w:pStyle w:val="Normal1"/>
        <w:spacing w:after="0"/>
      </w:pPr>
    </w:p>
    <w:p w:rsidR="008E4778" w:rsidRDefault="008E4778" w:rsidP="0092762C">
      <w:pPr>
        <w:pStyle w:val="Normal1"/>
        <w:spacing w:after="0"/>
      </w:pPr>
      <w:r>
        <w:lastRenderedPageBreak/>
        <w:t xml:space="preserve">Improving energy efficiency in buildings is the primary driver of greenhouse gas (GHG) emissions reductions and operational cost savings. Clear and comprehensive information available in real time will enable facility staff and building occupants to maximize efficiencies thus reducing emissions and cost of operations.     </w:t>
      </w:r>
    </w:p>
    <w:p w:rsidR="00315716" w:rsidRPr="0092762C" w:rsidRDefault="00315716" w:rsidP="0092762C">
      <w:pPr>
        <w:pStyle w:val="Normal1"/>
        <w:spacing w:after="0"/>
        <w:rPr>
          <w:b/>
        </w:rPr>
      </w:pPr>
    </w:p>
    <w:p w:rsidR="00C41B9B" w:rsidRDefault="008A3169">
      <w:pPr>
        <w:pStyle w:val="Normal1"/>
        <w:numPr>
          <w:ilvl w:val="0"/>
          <w:numId w:val="8"/>
        </w:numPr>
        <w:spacing w:after="0"/>
        <w:ind w:hanging="359"/>
      </w:pPr>
      <w:r>
        <w:t xml:space="preserve">Energy </w:t>
      </w:r>
      <w:r w:rsidR="00C75029">
        <w:t>use</w:t>
      </w:r>
      <w:r w:rsidR="00B60BF1">
        <w:t xml:space="preserve"> </w:t>
      </w:r>
      <w:r>
        <w:t xml:space="preserve">data should be </w:t>
      </w:r>
      <w:r w:rsidR="00B60BF1">
        <w:t>uploaded into</w:t>
      </w:r>
      <w:r>
        <w:t xml:space="preserve"> U.S. EPA’s ENERGY STAR</w:t>
      </w:r>
      <w:r w:rsidR="00835402">
        <w:rPr>
          <w:rFonts w:ascii="Arial" w:hAnsi="Arial" w:cs="Arial"/>
        </w:rPr>
        <w:t>®</w:t>
      </w:r>
      <w:r>
        <w:t xml:space="preserve"> Portfolio Manager</w:t>
      </w:r>
      <w:r w:rsidR="00835402">
        <w:rPr>
          <w:rFonts w:ascii="Arial" w:hAnsi="Arial" w:cs="Arial"/>
        </w:rPr>
        <w:t>®</w:t>
      </w:r>
      <w:r>
        <w:t xml:space="preserve"> tool.</w:t>
      </w:r>
    </w:p>
    <w:p w:rsidR="00C41B9B" w:rsidRDefault="008A3169">
      <w:pPr>
        <w:pStyle w:val="Normal1"/>
        <w:numPr>
          <w:ilvl w:val="0"/>
          <w:numId w:val="8"/>
        </w:numPr>
        <w:spacing w:after="0"/>
        <w:ind w:hanging="359"/>
      </w:pPr>
      <w:r>
        <w:t xml:space="preserve">The </w:t>
      </w:r>
      <w:r w:rsidR="00DF32CF">
        <w:t>e</w:t>
      </w:r>
      <w:r>
        <w:t xml:space="preserve">nergy label should </w:t>
      </w:r>
      <w:r w:rsidR="00B60BF1">
        <w:t xml:space="preserve">disclose </w:t>
      </w:r>
      <w:r>
        <w:t xml:space="preserve">the ENERGY STAR score </w:t>
      </w:r>
      <w:r w:rsidR="00B60BF1">
        <w:t>when</w:t>
      </w:r>
      <w:r>
        <w:t xml:space="preserve"> available</w:t>
      </w:r>
      <w:r w:rsidR="00B60BF1">
        <w:t xml:space="preserve">. </w:t>
      </w:r>
    </w:p>
    <w:p w:rsidR="00C41B9B" w:rsidRDefault="008A3169">
      <w:pPr>
        <w:pStyle w:val="Normal1"/>
        <w:numPr>
          <w:ilvl w:val="0"/>
          <w:numId w:val="8"/>
        </w:numPr>
        <w:spacing w:after="0"/>
        <w:ind w:hanging="359"/>
      </w:pPr>
      <w:r>
        <w:t xml:space="preserve">The </w:t>
      </w:r>
      <w:r w:rsidR="00DF32CF">
        <w:t>e</w:t>
      </w:r>
      <w:r>
        <w:t xml:space="preserve">nergy </w:t>
      </w:r>
      <w:r w:rsidR="00DF32CF">
        <w:t>l</w:t>
      </w:r>
      <w:r>
        <w:t xml:space="preserve">abel should report </w:t>
      </w:r>
      <w:r w:rsidR="00AB4975">
        <w:t xml:space="preserve">both Site and Source </w:t>
      </w:r>
      <w:r>
        <w:t>Energy Use Intensity (EUI)</w:t>
      </w:r>
      <w:r w:rsidR="00AB4975">
        <w:t xml:space="preserve"> totals</w:t>
      </w:r>
      <w:r>
        <w:t>.</w:t>
      </w:r>
    </w:p>
    <w:p w:rsidR="00B60BF1" w:rsidRDefault="008A3169" w:rsidP="00DF32CF">
      <w:pPr>
        <w:pStyle w:val="Normal1"/>
        <w:numPr>
          <w:ilvl w:val="0"/>
          <w:numId w:val="8"/>
        </w:numPr>
        <w:spacing w:after="0"/>
        <w:ind w:hanging="359"/>
      </w:pPr>
      <w:r>
        <w:t xml:space="preserve">The </w:t>
      </w:r>
      <w:r w:rsidR="00DF32CF">
        <w:t>e</w:t>
      </w:r>
      <w:r>
        <w:t xml:space="preserve">nergy </w:t>
      </w:r>
      <w:r w:rsidR="00DF32CF">
        <w:t>l</w:t>
      </w:r>
      <w:r>
        <w:t xml:space="preserve">abel should report total </w:t>
      </w:r>
      <w:r w:rsidR="00C75029">
        <w:t xml:space="preserve">monthly </w:t>
      </w:r>
      <w:r>
        <w:t xml:space="preserve">and </w:t>
      </w:r>
      <w:r w:rsidR="00C75029">
        <w:t xml:space="preserve">annual </w:t>
      </w:r>
      <w:r>
        <w:t xml:space="preserve">energy </w:t>
      </w:r>
      <w:r w:rsidR="00C75029">
        <w:t xml:space="preserve">use </w:t>
      </w:r>
      <w:r>
        <w:t>by fuel type (electricity, gas, steam, etc.)</w:t>
      </w:r>
      <w:r w:rsidR="00DF32CF">
        <w:t xml:space="preserve"> and </w:t>
      </w:r>
      <w:r>
        <w:t>by building system (e.g. base building, HVAC, lighting, plug load)</w:t>
      </w:r>
      <w:r w:rsidR="00B60BF1">
        <w:t xml:space="preserve"> to provide insight into potential operational </w:t>
      </w:r>
      <w:r w:rsidR="005D1977">
        <w:t>changes that</w:t>
      </w:r>
      <w:r w:rsidR="00B60BF1">
        <w:t xml:space="preserve"> could improve performance</w:t>
      </w:r>
      <w:r>
        <w:t xml:space="preserve">. </w:t>
      </w:r>
    </w:p>
    <w:p w:rsidR="00C41B9B" w:rsidRDefault="008A3169">
      <w:pPr>
        <w:pStyle w:val="Normal1"/>
        <w:numPr>
          <w:ilvl w:val="0"/>
          <w:numId w:val="8"/>
        </w:numPr>
        <w:spacing w:after="0"/>
        <w:ind w:hanging="359"/>
      </w:pPr>
      <w:r>
        <w:t xml:space="preserve">Where known, cost data </w:t>
      </w:r>
      <w:r w:rsidR="005069E1">
        <w:t>should be</w:t>
      </w:r>
      <w:r>
        <w:t xml:space="preserve"> disclosed.</w:t>
      </w:r>
    </w:p>
    <w:p w:rsidR="00C41B9B" w:rsidRDefault="008A3169">
      <w:pPr>
        <w:pStyle w:val="Normal1"/>
        <w:numPr>
          <w:ilvl w:val="0"/>
          <w:numId w:val="8"/>
        </w:numPr>
        <w:spacing w:after="0"/>
        <w:ind w:hanging="359"/>
      </w:pPr>
      <w:r>
        <w:t>Where there is not security risk, interval</w:t>
      </w:r>
      <w:r w:rsidR="005D1977">
        <w:t xml:space="preserve"> (hourly, 15-minute)</w:t>
      </w:r>
      <w:r>
        <w:t xml:space="preserve"> </w:t>
      </w:r>
      <w:r w:rsidR="005D1977">
        <w:t xml:space="preserve">utility </w:t>
      </w:r>
      <w:r w:rsidR="00C75029">
        <w:t xml:space="preserve">use </w:t>
      </w:r>
      <w:r>
        <w:t>data should be made public in real-time.</w:t>
      </w:r>
    </w:p>
    <w:p w:rsidR="00B60BF1" w:rsidRDefault="00B60BF1">
      <w:pPr>
        <w:pStyle w:val="Normal1"/>
        <w:numPr>
          <w:ilvl w:val="0"/>
          <w:numId w:val="8"/>
        </w:numPr>
        <w:spacing w:after="0"/>
        <w:ind w:hanging="359"/>
      </w:pPr>
      <w:r>
        <w:t xml:space="preserve">Historic trending information </w:t>
      </w:r>
      <w:r w:rsidR="005D1977">
        <w:t>that</w:t>
      </w:r>
      <w:r>
        <w:t xml:space="preserve"> clearly explains the trajectory </w:t>
      </w:r>
      <w:r w:rsidR="005D1977">
        <w:t xml:space="preserve">of </w:t>
      </w:r>
      <w:r>
        <w:t>building energy use (getting better, getting worse, staying the same) should be included.</w:t>
      </w:r>
    </w:p>
    <w:p w:rsidR="00805390" w:rsidRDefault="00805390" w:rsidP="00805390">
      <w:pPr>
        <w:pStyle w:val="Normal1"/>
        <w:numPr>
          <w:ilvl w:val="0"/>
          <w:numId w:val="8"/>
        </w:numPr>
        <w:spacing w:after="0"/>
        <w:ind w:hanging="359"/>
      </w:pPr>
      <w:r>
        <w:t>Additional energy use analytics should be considered for inclusion in label as deemed useful (e.g. energy related CO</w:t>
      </w:r>
      <w:r w:rsidRPr="001E4681">
        <w:rPr>
          <w:vertAlign w:val="subscript"/>
        </w:rPr>
        <w:t>2</w:t>
      </w:r>
      <w:r>
        <w:t>/inhabitant).</w:t>
      </w:r>
    </w:p>
    <w:p w:rsidR="00805390" w:rsidRDefault="00805390" w:rsidP="00805390">
      <w:pPr>
        <w:pStyle w:val="Normal1"/>
        <w:spacing w:after="0"/>
        <w:ind w:left="720"/>
      </w:pPr>
    </w:p>
    <w:p w:rsidR="00C41B9B" w:rsidRDefault="00C41B9B">
      <w:pPr>
        <w:pStyle w:val="Normal1"/>
        <w:spacing w:after="0"/>
      </w:pPr>
    </w:p>
    <w:p w:rsidR="00C41B9B" w:rsidRDefault="008A3169">
      <w:pPr>
        <w:pStyle w:val="Normal1"/>
        <w:spacing w:after="0"/>
        <w:rPr>
          <w:b/>
        </w:rPr>
      </w:pPr>
      <w:r w:rsidRPr="00EF4531">
        <w:rPr>
          <w:b/>
          <w:u w:val="single"/>
        </w:rPr>
        <w:t>Water</w:t>
      </w:r>
    </w:p>
    <w:p w:rsidR="00315716" w:rsidRDefault="00315716" w:rsidP="00315716">
      <w:pPr>
        <w:pStyle w:val="Normal1"/>
        <w:spacing w:after="0"/>
      </w:pPr>
    </w:p>
    <w:p w:rsidR="00315716" w:rsidRDefault="00315716" w:rsidP="00315716">
      <w:pPr>
        <w:pStyle w:val="Normal1"/>
        <w:spacing w:after="0"/>
      </w:pPr>
      <w:r>
        <w:t>Water use in buildings is an often-overlooked optimization opportunity. Tracking</w:t>
      </w:r>
      <w:r w:rsidR="008E4778">
        <w:t xml:space="preserve"> and</w:t>
      </w:r>
      <w:r>
        <w:t xml:space="preserve"> analyzing water use information can identify and pinpoint system leaks for repair, identify building use patterns and provide insight into long-term infrastructure planning. Water use labels </w:t>
      </w:r>
      <w:r w:rsidR="000517BB">
        <w:t xml:space="preserve">that </w:t>
      </w:r>
      <w:r>
        <w:t xml:space="preserve">provide easily understandable information can be used to </w:t>
      </w:r>
      <w:r w:rsidR="000517BB">
        <w:t xml:space="preserve">maximize efficiency and </w:t>
      </w:r>
      <w:r>
        <w:t xml:space="preserve">educate building </w:t>
      </w:r>
      <w:r w:rsidR="000517BB">
        <w:t>occupants</w:t>
      </w:r>
      <w:r>
        <w:t xml:space="preserve"> about ways they can contribute to </w:t>
      </w:r>
      <w:r w:rsidR="000517BB">
        <w:t>improved</w:t>
      </w:r>
      <w:r>
        <w:t xml:space="preserve"> performance.</w:t>
      </w:r>
    </w:p>
    <w:p w:rsidR="0092762C" w:rsidRPr="0092762C" w:rsidRDefault="0092762C" w:rsidP="0092762C">
      <w:pPr>
        <w:pStyle w:val="Normal1"/>
        <w:spacing w:after="0"/>
      </w:pPr>
    </w:p>
    <w:p w:rsidR="00C41B9B" w:rsidRDefault="008A3169">
      <w:pPr>
        <w:pStyle w:val="Normal1"/>
        <w:numPr>
          <w:ilvl w:val="0"/>
          <w:numId w:val="6"/>
        </w:numPr>
        <w:spacing w:after="0"/>
        <w:ind w:hanging="359"/>
        <w:contextualSpacing/>
      </w:pPr>
      <w:r>
        <w:t xml:space="preserve">Water </w:t>
      </w:r>
      <w:r w:rsidR="00C75029">
        <w:t>use</w:t>
      </w:r>
      <w:r w:rsidR="00B60BF1">
        <w:t xml:space="preserve"> </w:t>
      </w:r>
      <w:r>
        <w:t xml:space="preserve">data should be </w:t>
      </w:r>
      <w:r w:rsidR="00B60BF1">
        <w:t>uploaded into</w:t>
      </w:r>
      <w:r>
        <w:t xml:space="preserve"> U.S. EPA’s ENERGY STAR</w:t>
      </w:r>
      <w:r w:rsidR="00835402">
        <w:rPr>
          <w:rFonts w:ascii="Arial" w:hAnsi="Arial" w:cs="Arial"/>
        </w:rPr>
        <w:t>®</w:t>
      </w:r>
      <w:r>
        <w:t xml:space="preserve"> Portfolio Manager</w:t>
      </w:r>
      <w:r w:rsidR="00835402">
        <w:rPr>
          <w:rFonts w:ascii="Arial" w:hAnsi="Arial" w:cs="Arial"/>
        </w:rPr>
        <w:t>®</w:t>
      </w:r>
      <w:r>
        <w:t xml:space="preserve"> tool.</w:t>
      </w:r>
    </w:p>
    <w:p w:rsidR="00C41B9B" w:rsidRDefault="008A3169">
      <w:pPr>
        <w:pStyle w:val="Normal1"/>
        <w:numPr>
          <w:ilvl w:val="0"/>
          <w:numId w:val="6"/>
        </w:numPr>
        <w:spacing w:after="0"/>
        <w:ind w:hanging="359"/>
      </w:pPr>
      <w:r>
        <w:t>If EPA develops a “WaterSense” score, analogous to the ENERGY STAR score, this should be discussed and highlighted over the raw water use data.</w:t>
      </w:r>
    </w:p>
    <w:p w:rsidR="00C75029" w:rsidRDefault="00C75029" w:rsidP="00C75029">
      <w:pPr>
        <w:pStyle w:val="Normal1"/>
        <w:numPr>
          <w:ilvl w:val="0"/>
          <w:numId w:val="6"/>
        </w:numPr>
        <w:spacing w:after="0"/>
        <w:ind w:hanging="359"/>
      </w:pPr>
      <w:r>
        <w:t xml:space="preserve">The </w:t>
      </w:r>
      <w:r w:rsidR="00DF32CF">
        <w:t>w</w:t>
      </w:r>
      <w:r>
        <w:t xml:space="preserve">ater </w:t>
      </w:r>
      <w:r w:rsidR="00DF32CF">
        <w:t>l</w:t>
      </w:r>
      <w:r>
        <w:t>abel should report total monthly and annual water use by type (potable/non-potable, indoor/outdoor, domestic/process)</w:t>
      </w:r>
    </w:p>
    <w:p w:rsidR="005D1977" w:rsidRDefault="005D1977">
      <w:pPr>
        <w:pStyle w:val="Normal1"/>
        <w:numPr>
          <w:ilvl w:val="0"/>
          <w:numId w:val="6"/>
        </w:numPr>
        <w:spacing w:after="0"/>
        <w:ind w:hanging="359"/>
      </w:pPr>
      <w:r>
        <w:t xml:space="preserve">Additional water use analytics should be considered for inclusion in </w:t>
      </w:r>
      <w:r w:rsidR="000517BB">
        <w:t xml:space="preserve">the </w:t>
      </w:r>
      <w:r>
        <w:t>label as deemed useful (e.g. water use/inhabitant)</w:t>
      </w:r>
    </w:p>
    <w:p w:rsidR="00C41B9B" w:rsidRDefault="008A3169">
      <w:pPr>
        <w:pStyle w:val="Normal1"/>
        <w:numPr>
          <w:ilvl w:val="0"/>
          <w:numId w:val="6"/>
        </w:numPr>
        <w:spacing w:after="0"/>
        <w:ind w:hanging="359"/>
      </w:pPr>
      <w:r>
        <w:t xml:space="preserve">Water use should be reported by building system </w:t>
      </w:r>
      <w:r w:rsidR="00C75029">
        <w:t>(sanitary, process, irrigation) to provide insight into potential operational changes that could improve overall performance</w:t>
      </w:r>
      <w:r>
        <w:t xml:space="preserve">. </w:t>
      </w:r>
    </w:p>
    <w:p w:rsidR="00C41B9B" w:rsidRDefault="008A3169">
      <w:pPr>
        <w:pStyle w:val="Normal1"/>
        <w:numPr>
          <w:ilvl w:val="0"/>
          <w:numId w:val="6"/>
        </w:numPr>
        <w:spacing w:after="0"/>
        <w:ind w:hanging="359"/>
      </w:pPr>
      <w:r>
        <w:t>The GSA should develop labels which report water withdrawals by source and water discharges to various receiving bodies.  These data should be used as a basis for detailed water risk management.</w:t>
      </w:r>
    </w:p>
    <w:p w:rsidR="005D1977" w:rsidRDefault="005D1977">
      <w:pPr>
        <w:pStyle w:val="Normal1"/>
        <w:numPr>
          <w:ilvl w:val="0"/>
          <w:numId w:val="6"/>
        </w:numPr>
        <w:spacing w:after="0"/>
        <w:ind w:hanging="359"/>
      </w:pPr>
      <w:r>
        <w:lastRenderedPageBreak/>
        <w:t>Historic trending information that clearly explains the trajectory of building water use (getting better, getting worse, staying the same) should be included.</w:t>
      </w:r>
    </w:p>
    <w:p w:rsidR="00C41B9B" w:rsidRDefault="00C41B9B">
      <w:pPr>
        <w:pStyle w:val="Normal1"/>
        <w:spacing w:after="0"/>
      </w:pPr>
    </w:p>
    <w:p w:rsidR="00C41B9B" w:rsidRDefault="008A3169">
      <w:pPr>
        <w:pStyle w:val="Normal1"/>
        <w:spacing w:after="0"/>
        <w:rPr>
          <w:b/>
        </w:rPr>
      </w:pPr>
      <w:r w:rsidRPr="00EF4531">
        <w:rPr>
          <w:b/>
          <w:u w:val="single"/>
        </w:rPr>
        <w:t>Waste</w:t>
      </w:r>
      <w:r>
        <w:rPr>
          <w:b/>
        </w:rPr>
        <w:t xml:space="preserve"> </w:t>
      </w:r>
    </w:p>
    <w:p w:rsidR="00E14A74" w:rsidRDefault="00E14A74" w:rsidP="002643B2">
      <w:pPr>
        <w:spacing w:after="0"/>
        <w:rPr>
          <w:rFonts w:asciiTheme="minorHAnsi" w:hAnsiTheme="minorHAnsi"/>
        </w:rPr>
      </w:pPr>
      <w:bookmarkStart w:id="1" w:name="h.gjdgxs" w:colFirst="0" w:colLast="0"/>
      <w:bookmarkEnd w:id="1"/>
    </w:p>
    <w:p w:rsidR="002643B2" w:rsidRDefault="00315716" w:rsidP="002643B2">
      <w:pPr>
        <w:spacing w:after="0"/>
      </w:pPr>
      <w:r>
        <w:rPr>
          <w:rFonts w:asciiTheme="minorHAnsi" w:hAnsiTheme="minorHAnsi"/>
        </w:rPr>
        <w:t xml:space="preserve">Tracking waste generation and diversion is a fundamental measure of a building’s operational performance. A waste label will inform individual and agency actions and identify when </w:t>
      </w:r>
      <w:r w:rsidRPr="00392D2E">
        <w:rPr>
          <w:rFonts w:asciiTheme="minorHAnsi" w:hAnsiTheme="minorHAnsi"/>
        </w:rPr>
        <w:t xml:space="preserve">operational </w:t>
      </w:r>
      <w:r>
        <w:rPr>
          <w:rFonts w:asciiTheme="minorHAnsi" w:hAnsiTheme="minorHAnsi"/>
        </w:rPr>
        <w:t>changes are necessary</w:t>
      </w:r>
      <w:r w:rsidRPr="00392D2E">
        <w:rPr>
          <w:rFonts w:asciiTheme="minorHAnsi" w:hAnsiTheme="minorHAnsi"/>
        </w:rPr>
        <w:t xml:space="preserve">. </w:t>
      </w:r>
      <w:r>
        <w:rPr>
          <w:rFonts w:asciiTheme="minorHAnsi" w:hAnsiTheme="minorHAnsi"/>
        </w:rPr>
        <w:t xml:space="preserve">Waste </w:t>
      </w:r>
      <w:r w:rsidRPr="00392D2E">
        <w:rPr>
          <w:rFonts w:asciiTheme="minorHAnsi" w:hAnsiTheme="minorHAnsi"/>
        </w:rPr>
        <w:t xml:space="preserve">labels </w:t>
      </w:r>
      <w:r>
        <w:rPr>
          <w:rFonts w:asciiTheme="minorHAnsi" w:hAnsiTheme="minorHAnsi"/>
        </w:rPr>
        <w:t xml:space="preserve">can </w:t>
      </w:r>
      <w:r w:rsidRPr="00392D2E">
        <w:rPr>
          <w:rFonts w:asciiTheme="minorHAnsi" w:hAnsiTheme="minorHAnsi"/>
        </w:rPr>
        <w:t xml:space="preserve">provide easily understandable information to educate building </w:t>
      </w:r>
      <w:r w:rsidR="000517BB">
        <w:rPr>
          <w:rFonts w:asciiTheme="minorHAnsi" w:hAnsiTheme="minorHAnsi"/>
        </w:rPr>
        <w:t>occupants</w:t>
      </w:r>
      <w:r w:rsidRPr="00392D2E">
        <w:rPr>
          <w:rFonts w:asciiTheme="minorHAnsi" w:hAnsiTheme="minorHAnsi"/>
        </w:rPr>
        <w:t xml:space="preserve"> about ways they can </w:t>
      </w:r>
      <w:r>
        <w:rPr>
          <w:rFonts w:asciiTheme="minorHAnsi" w:hAnsiTheme="minorHAnsi"/>
        </w:rPr>
        <w:t xml:space="preserve">increase diversion and recovery of valuable materials and reduce </w:t>
      </w:r>
      <w:r w:rsidR="000517BB">
        <w:rPr>
          <w:rFonts w:asciiTheme="minorHAnsi" w:hAnsiTheme="minorHAnsi"/>
        </w:rPr>
        <w:t xml:space="preserve">the absolute </w:t>
      </w:r>
      <w:r>
        <w:rPr>
          <w:rFonts w:asciiTheme="minorHAnsi" w:hAnsiTheme="minorHAnsi"/>
        </w:rPr>
        <w:t>volume of waste</w:t>
      </w:r>
      <w:r w:rsidRPr="00392D2E">
        <w:rPr>
          <w:rFonts w:asciiTheme="minorHAnsi" w:hAnsiTheme="minorHAnsi"/>
        </w:rPr>
        <w:t>.</w:t>
      </w:r>
      <w:r>
        <w:rPr>
          <w:rFonts w:asciiTheme="minorHAnsi" w:hAnsiTheme="minorHAnsi"/>
        </w:rPr>
        <w:t xml:space="preserve"> </w:t>
      </w:r>
      <w:r w:rsidR="002643B2">
        <w:t>The following data should be reported:</w:t>
      </w:r>
    </w:p>
    <w:p w:rsidR="00315716" w:rsidRPr="001F7013" w:rsidRDefault="00315716" w:rsidP="002643B2">
      <w:pPr>
        <w:spacing w:after="0"/>
        <w:rPr>
          <w:rFonts w:asciiTheme="minorHAnsi" w:hAnsiTheme="minorHAnsi"/>
        </w:rPr>
      </w:pPr>
    </w:p>
    <w:p w:rsidR="002643B2" w:rsidRDefault="002643B2" w:rsidP="002643B2">
      <w:pPr>
        <w:pStyle w:val="ListParagraph"/>
        <w:numPr>
          <w:ilvl w:val="0"/>
          <w:numId w:val="25"/>
        </w:numPr>
        <w:spacing w:after="0"/>
      </w:pPr>
      <w:r>
        <w:t>Absolute volume of waste generated (in tons and/or cubic yards)</w:t>
      </w:r>
    </w:p>
    <w:p w:rsidR="002643B2" w:rsidRDefault="002643B2" w:rsidP="002643B2">
      <w:pPr>
        <w:pStyle w:val="ListParagraph"/>
        <w:numPr>
          <w:ilvl w:val="0"/>
          <w:numId w:val="25"/>
        </w:numPr>
        <w:spacing w:after="0"/>
      </w:pPr>
      <w:r>
        <w:t>Absolute volume of waste sent to landfill, absolute volume  diverted by type (in tons and/or cubic yards) and the resultant diversion rate (percentage)</w:t>
      </w:r>
    </w:p>
    <w:p w:rsidR="002643B2" w:rsidRDefault="002643B2" w:rsidP="002643B2">
      <w:pPr>
        <w:pStyle w:val="ListParagraph"/>
        <w:numPr>
          <w:ilvl w:val="0"/>
          <w:numId w:val="25"/>
        </w:numPr>
        <w:spacing w:after="0"/>
      </w:pPr>
      <w:r>
        <w:t>Type(s) of Municipal Solid Waste (MSW) generated listed by major waste streams</w:t>
      </w:r>
      <w:r w:rsidR="00201FD4">
        <w:t xml:space="preserve"> including but not limited to </w:t>
      </w:r>
      <w:r>
        <w:t xml:space="preserve">food waste, paper/cardboard, plastics, metal and e-waste. C&amp;D waste generated during construction and renovation work </w:t>
      </w:r>
      <w:r w:rsidR="000517BB">
        <w:t>and h</w:t>
      </w:r>
      <w:r>
        <w:t xml:space="preserve">azardous waste should be </w:t>
      </w:r>
      <w:r w:rsidR="00CE462B">
        <w:t>reported</w:t>
      </w:r>
      <w:r w:rsidR="00201FD4">
        <w:t xml:space="preserve"> separately</w:t>
      </w:r>
      <w:r>
        <w:t>.</w:t>
      </w:r>
    </w:p>
    <w:p w:rsidR="00C41B9B" w:rsidRDefault="002643B2" w:rsidP="005069E1">
      <w:pPr>
        <w:pStyle w:val="ListParagraph"/>
        <w:numPr>
          <w:ilvl w:val="0"/>
          <w:numId w:val="25"/>
        </w:numPr>
        <w:spacing w:after="0"/>
      </w:pPr>
      <w:r>
        <w:t>Relative volume of waste generated per person and per Gross Square Foot (GSF)</w:t>
      </w:r>
      <w:r w:rsidR="005069E1">
        <w:t>.</w:t>
      </w:r>
      <w:r>
        <w:t xml:space="preserve"> </w:t>
      </w:r>
    </w:p>
    <w:p w:rsidR="00201FD4" w:rsidRDefault="00201FD4" w:rsidP="00CE462B">
      <w:pPr>
        <w:pStyle w:val="Normal1"/>
        <w:numPr>
          <w:ilvl w:val="0"/>
          <w:numId w:val="25"/>
        </w:numPr>
        <w:spacing w:after="0"/>
      </w:pPr>
      <w:r>
        <w:t>Historic trending information that clearly explains the trajectory of building waste management (getting better, getting worse, staying the same) should be included.</w:t>
      </w:r>
    </w:p>
    <w:p w:rsidR="005069E1" w:rsidRDefault="005069E1" w:rsidP="005069E1">
      <w:pPr>
        <w:pStyle w:val="ListParagraph"/>
        <w:spacing w:after="0"/>
      </w:pPr>
    </w:p>
    <w:p w:rsidR="0016146E" w:rsidRPr="009071B9" w:rsidRDefault="0016146E" w:rsidP="0016146E">
      <w:pPr>
        <w:pStyle w:val="Normal1"/>
        <w:rPr>
          <w:b/>
        </w:rPr>
      </w:pPr>
      <w:r w:rsidRPr="00EF4531">
        <w:rPr>
          <w:b/>
          <w:u w:val="single"/>
        </w:rPr>
        <w:t>Indoor Environmental Quality (IEQ)</w:t>
      </w:r>
    </w:p>
    <w:p w:rsidR="00D93CCB" w:rsidRDefault="00D93CCB" w:rsidP="00D93CCB">
      <w:pPr>
        <w:pStyle w:val="Normal1"/>
        <w:spacing w:after="0"/>
        <w:rPr>
          <w:rFonts w:asciiTheme="minorHAnsi" w:hAnsiTheme="minorHAnsi"/>
        </w:rPr>
      </w:pPr>
      <w:r>
        <w:t xml:space="preserve">Evaluating Indoor Environmental Quality metrics can improve the efficiency of building systems and increase occupant health, satisfaction and well-being. </w:t>
      </w:r>
      <w:r w:rsidRPr="00392D2E">
        <w:rPr>
          <w:rFonts w:asciiTheme="minorHAnsi" w:hAnsiTheme="minorHAnsi"/>
        </w:rPr>
        <w:t xml:space="preserve"> </w:t>
      </w:r>
      <w:r>
        <w:rPr>
          <w:rFonts w:asciiTheme="minorHAnsi" w:hAnsiTheme="minorHAnsi"/>
        </w:rPr>
        <w:t>While some metrics for IEQ are currently available, t</w:t>
      </w:r>
      <w:r w:rsidRPr="00392D2E">
        <w:rPr>
          <w:rFonts w:asciiTheme="minorHAnsi" w:hAnsiTheme="minorHAnsi"/>
        </w:rPr>
        <w:t>he</w:t>
      </w:r>
      <w:r w:rsidR="009E3B36">
        <w:rPr>
          <w:rFonts w:asciiTheme="minorHAnsi" w:hAnsiTheme="minorHAnsi"/>
        </w:rPr>
        <w:t xml:space="preserve"> Task Group recommends that </w:t>
      </w:r>
      <w:r>
        <w:rPr>
          <w:rFonts w:asciiTheme="minorHAnsi" w:hAnsiTheme="minorHAnsi"/>
        </w:rPr>
        <w:t xml:space="preserve">new </w:t>
      </w:r>
      <w:r w:rsidRPr="00392D2E">
        <w:rPr>
          <w:rFonts w:asciiTheme="minorHAnsi" w:hAnsiTheme="minorHAnsi"/>
        </w:rPr>
        <w:t>methodolog</w:t>
      </w:r>
      <w:r w:rsidR="00576325">
        <w:rPr>
          <w:rFonts w:asciiTheme="minorHAnsi" w:hAnsiTheme="minorHAnsi"/>
        </w:rPr>
        <w:t>ies</w:t>
      </w:r>
      <w:r w:rsidRPr="00392D2E">
        <w:rPr>
          <w:rFonts w:asciiTheme="minorHAnsi" w:hAnsiTheme="minorHAnsi"/>
        </w:rPr>
        <w:t xml:space="preserve"> to benchmark data for health and wellbeing of occupants</w:t>
      </w:r>
      <w:r w:rsidR="009E3B36">
        <w:rPr>
          <w:rFonts w:asciiTheme="minorHAnsi" w:hAnsiTheme="minorHAnsi"/>
        </w:rPr>
        <w:t xml:space="preserve"> be developed</w:t>
      </w:r>
      <w:r w:rsidRPr="00392D2E">
        <w:rPr>
          <w:rFonts w:asciiTheme="minorHAnsi" w:hAnsiTheme="minorHAnsi"/>
        </w:rPr>
        <w:t>. T</w:t>
      </w:r>
      <w:r>
        <w:rPr>
          <w:rFonts w:asciiTheme="minorHAnsi" w:hAnsiTheme="minorHAnsi"/>
        </w:rPr>
        <w:t xml:space="preserve">he Task Group </w:t>
      </w:r>
      <w:r w:rsidRPr="00392D2E">
        <w:rPr>
          <w:rFonts w:asciiTheme="minorHAnsi" w:hAnsiTheme="minorHAnsi"/>
        </w:rPr>
        <w:t>recommend</w:t>
      </w:r>
      <w:r>
        <w:rPr>
          <w:rFonts w:asciiTheme="minorHAnsi" w:hAnsiTheme="minorHAnsi"/>
        </w:rPr>
        <w:t>s</w:t>
      </w:r>
      <w:r w:rsidRPr="00392D2E">
        <w:rPr>
          <w:rFonts w:asciiTheme="minorHAnsi" w:hAnsiTheme="minorHAnsi"/>
        </w:rPr>
        <w:t xml:space="preserve"> </w:t>
      </w:r>
      <w:r>
        <w:rPr>
          <w:rFonts w:asciiTheme="minorHAnsi" w:hAnsiTheme="minorHAnsi"/>
        </w:rPr>
        <w:t>that:</w:t>
      </w:r>
    </w:p>
    <w:p w:rsidR="00D93CCB" w:rsidRDefault="00D93CCB" w:rsidP="00D93CCB">
      <w:pPr>
        <w:pStyle w:val="Normal1"/>
        <w:spacing w:after="0"/>
        <w:rPr>
          <w:rFonts w:asciiTheme="minorHAnsi" w:hAnsiTheme="minorHAnsi"/>
        </w:rPr>
      </w:pPr>
    </w:p>
    <w:p w:rsidR="00D93CCB" w:rsidRDefault="001F7013" w:rsidP="00D93CCB">
      <w:pPr>
        <w:pStyle w:val="Normal1"/>
        <w:numPr>
          <w:ilvl w:val="0"/>
          <w:numId w:val="27"/>
        </w:numPr>
        <w:spacing w:after="0"/>
        <w:rPr>
          <w:rFonts w:asciiTheme="minorHAnsi" w:hAnsiTheme="minorHAnsi"/>
        </w:rPr>
      </w:pPr>
      <w:r>
        <w:rPr>
          <w:rFonts w:asciiTheme="minorHAnsi" w:hAnsiTheme="minorHAnsi"/>
        </w:rPr>
        <w:t>Relevant m</w:t>
      </w:r>
      <w:r w:rsidR="00D93CCB">
        <w:rPr>
          <w:rFonts w:asciiTheme="minorHAnsi" w:hAnsiTheme="minorHAnsi"/>
        </w:rPr>
        <w:t xml:space="preserve">etrics that are currently available (e.g. noise, temperature, light levels, </w:t>
      </w:r>
      <w:r w:rsidR="00E058E8">
        <w:rPr>
          <w:rFonts w:asciiTheme="minorHAnsi" w:hAnsiTheme="minorHAnsi"/>
        </w:rPr>
        <w:t xml:space="preserve">air quality, </w:t>
      </w:r>
      <w:r w:rsidR="00D93CCB">
        <w:rPr>
          <w:rFonts w:asciiTheme="minorHAnsi" w:hAnsiTheme="minorHAnsi"/>
        </w:rPr>
        <w:t xml:space="preserve">etc.) be incorporated </w:t>
      </w:r>
      <w:r>
        <w:rPr>
          <w:rFonts w:asciiTheme="minorHAnsi" w:hAnsiTheme="minorHAnsi"/>
        </w:rPr>
        <w:t>as soon as possible</w:t>
      </w:r>
      <w:r w:rsidR="00D93CCB">
        <w:rPr>
          <w:rFonts w:asciiTheme="minorHAnsi" w:hAnsiTheme="minorHAnsi"/>
        </w:rPr>
        <w:t>.</w:t>
      </w:r>
    </w:p>
    <w:p w:rsidR="0030553C" w:rsidRPr="001F7013" w:rsidRDefault="0030553C" w:rsidP="0030553C">
      <w:pPr>
        <w:pStyle w:val="Normal1"/>
        <w:numPr>
          <w:ilvl w:val="0"/>
          <w:numId w:val="27"/>
        </w:numPr>
        <w:spacing w:after="0"/>
        <w:rPr>
          <w:rFonts w:asciiTheme="minorHAnsi" w:hAnsiTheme="minorHAnsi"/>
        </w:rPr>
      </w:pPr>
      <w:r>
        <w:rPr>
          <w:rFonts w:asciiTheme="minorHAnsi" w:hAnsiTheme="minorHAnsi"/>
        </w:rPr>
        <w:t>Building occupant satisfaction surveys be utilized and incorporated into the IEQ label.</w:t>
      </w:r>
    </w:p>
    <w:p w:rsidR="00D93CCB" w:rsidRPr="00CE462B" w:rsidRDefault="00D93CCB" w:rsidP="00D93CCB">
      <w:pPr>
        <w:pStyle w:val="Normal1"/>
        <w:numPr>
          <w:ilvl w:val="0"/>
          <w:numId w:val="27"/>
        </w:numPr>
        <w:spacing w:after="0"/>
        <w:rPr>
          <w:rFonts w:asciiTheme="minorHAnsi" w:hAnsiTheme="minorHAnsi"/>
        </w:rPr>
      </w:pPr>
      <w:r>
        <w:rPr>
          <w:rFonts w:asciiTheme="minorHAnsi" w:hAnsiTheme="minorHAnsi"/>
        </w:rPr>
        <w:t>R</w:t>
      </w:r>
      <w:r w:rsidRPr="00392D2E">
        <w:rPr>
          <w:rFonts w:asciiTheme="minorHAnsi" w:hAnsiTheme="minorHAnsi"/>
        </w:rPr>
        <w:t xml:space="preserve">esearch be </w:t>
      </w:r>
      <w:r>
        <w:rPr>
          <w:rFonts w:asciiTheme="minorHAnsi" w:hAnsiTheme="minorHAnsi"/>
        </w:rPr>
        <w:t>undertaken</w:t>
      </w:r>
      <w:r w:rsidRPr="00392D2E">
        <w:rPr>
          <w:rFonts w:asciiTheme="minorHAnsi" w:hAnsiTheme="minorHAnsi"/>
        </w:rPr>
        <w:t xml:space="preserve"> to understand physiological effects of the</w:t>
      </w:r>
      <w:r>
        <w:rPr>
          <w:rFonts w:asciiTheme="minorHAnsi" w:hAnsiTheme="minorHAnsi"/>
        </w:rPr>
        <w:t xml:space="preserve"> built environment on occupants and the results of this research be used to develop appropriate metrics for inclusion in future iterations of the label.</w:t>
      </w:r>
      <w:r w:rsidR="0030553C">
        <w:rPr>
          <w:rFonts w:asciiTheme="minorHAnsi" w:hAnsiTheme="minorHAnsi"/>
        </w:rPr>
        <w:t xml:space="preserve">  </w:t>
      </w:r>
      <w:r w:rsidR="005069E1">
        <w:rPr>
          <w:rFonts w:asciiTheme="minorHAnsi" w:hAnsiTheme="minorHAnsi"/>
        </w:rPr>
        <w:t>Methodology would require Federal Agencies to institute pilot project(s) at the building level and that c</w:t>
      </w:r>
      <w:r w:rsidR="005069E1" w:rsidRPr="001315CE">
        <w:t xml:space="preserve">ase studies </w:t>
      </w:r>
      <w:r w:rsidR="005069E1">
        <w:t>be prepared based on the pilot projects to inform the future development of the labels.</w:t>
      </w:r>
    </w:p>
    <w:p w:rsidR="00201FD4" w:rsidRPr="00CE462B" w:rsidRDefault="00201FD4" w:rsidP="00201FD4">
      <w:pPr>
        <w:pStyle w:val="Normal1"/>
        <w:numPr>
          <w:ilvl w:val="0"/>
          <w:numId w:val="27"/>
        </w:numPr>
        <w:spacing w:after="0"/>
      </w:pPr>
      <w:r>
        <w:t>Historic trending information that clearly explains the trajectory of building IEQ (getting better, getting worse, staying the same) should be included.</w:t>
      </w:r>
    </w:p>
    <w:p w:rsidR="001F7013" w:rsidRDefault="001F7013" w:rsidP="005069E1">
      <w:pPr>
        <w:pStyle w:val="Normal1"/>
        <w:spacing w:after="0"/>
        <w:ind w:left="720"/>
      </w:pPr>
    </w:p>
    <w:p w:rsidR="00D93CCB" w:rsidRDefault="00D93CCB" w:rsidP="00D93CCB"/>
    <w:p w:rsidR="003D55DE" w:rsidRPr="003D55DE" w:rsidRDefault="003D55DE" w:rsidP="00D93CCB">
      <w:pPr>
        <w:rPr>
          <w:b/>
          <w:u w:val="single"/>
        </w:rPr>
      </w:pPr>
      <w:r w:rsidRPr="003D55DE">
        <w:rPr>
          <w:b/>
          <w:u w:val="single"/>
        </w:rPr>
        <w:lastRenderedPageBreak/>
        <w:t>Conclusion</w:t>
      </w:r>
    </w:p>
    <w:p w:rsidR="003D55DE" w:rsidRDefault="003D55DE" w:rsidP="003D55DE">
      <w:pPr>
        <w:pStyle w:val="Normal1"/>
      </w:pPr>
      <w:r w:rsidRPr="0092762C">
        <w:t xml:space="preserve">Documenting, analyzing and acting on building </w:t>
      </w:r>
      <w:r>
        <w:t>performance</w:t>
      </w:r>
      <w:r w:rsidRPr="0092762C">
        <w:t xml:space="preserve"> information are essential </w:t>
      </w:r>
      <w:r>
        <w:t xml:space="preserve">steps </w:t>
      </w:r>
      <w:r w:rsidRPr="0092762C">
        <w:t>to achieving and sustaining high performance in buildings.</w:t>
      </w:r>
      <w:r>
        <w:t xml:space="preserve"> O</w:t>
      </w:r>
      <w:r w:rsidRPr="0092762C">
        <w:t>n-going assessment of use patterns and trends provide</w:t>
      </w:r>
      <w:r w:rsidR="00DF32CF">
        <w:t>s</w:t>
      </w:r>
      <w:r w:rsidRPr="0092762C">
        <w:t xml:space="preserve"> key information useful for </w:t>
      </w:r>
      <w:r w:rsidR="00DF32CF">
        <w:t xml:space="preserve">increasing </w:t>
      </w:r>
      <w:r w:rsidR="00E058E8">
        <w:t>operational efficiency,</w:t>
      </w:r>
      <w:r w:rsidR="00DF32CF">
        <w:t xml:space="preserve"> informing</w:t>
      </w:r>
      <w:r w:rsidR="00E058E8">
        <w:t xml:space="preserve"> </w:t>
      </w:r>
      <w:r w:rsidRPr="0092762C">
        <w:t xml:space="preserve">long-term planning, </w:t>
      </w:r>
      <w:r>
        <w:t>implementi</w:t>
      </w:r>
      <w:r w:rsidR="00DF32CF">
        <w:t>ng</w:t>
      </w:r>
      <w:r>
        <w:t xml:space="preserve"> </w:t>
      </w:r>
      <w:r w:rsidRPr="0092762C">
        <w:t xml:space="preserve">new technology and </w:t>
      </w:r>
      <w:r w:rsidR="00DF32CF">
        <w:t xml:space="preserve">making </w:t>
      </w:r>
      <w:r>
        <w:t xml:space="preserve">changes in </w:t>
      </w:r>
      <w:r w:rsidRPr="0092762C">
        <w:t>building use</w:t>
      </w:r>
      <w:r>
        <w:t xml:space="preserve"> that may necessitate operational adjustment</w:t>
      </w:r>
      <w:r w:rsidRPr="0092762C">
        <w:t xml:space="preserve">. </w:t>
      </w:r>
      <w:r>
        <w:t xml:space="preserve"> Access to information in real time enables facilities’ staff to address anomalies and continuously fine tune building systems for maximum efficiency, cost savings and occupant comfort, health and wellbeing.  Performance</w:t>
      </w:r>
      <w:r w:rsidRPr="0092762C">
        <w:t xml:space="preserve"> labels</w:t>
      </w:r>
      <w:r>
        <w:t xml:space="preserve"> that</w:t>
      </w:r>
      <w:r w:rsidRPr="0092762C">
        <w:t xml:space="preserve"> provide easily understandable information can be used to educate building </w:t>
      </w:r>
      <w:r>
        <w:t>occupants</w:t>
      </w:r>
      <w:r w:rsidRPr="0092762C">
        <w:t xml:space="preserve"> about ways they can contribute to </w:t>
      </w:r>
      <w:r>
        <w:t>improved</w:t>
      </w:r>
      <w:r w:rsidRPr="0092762C">
        <w:t xml:space="preserve"> performance.</w:t>
      </w:r>
    </w:p>
    <w:p w:rsidR="003D55DE" w:rsidRDefault="00E14A74" w:rsidP="00D93CCB">
      <w:r>
        <w:t>Sincerely,</w:t>
      </w:r>
    </w:p>
    <w:p w:rsidR="00E14A74" w:rsidRDefault="00E14A74" w:rsidP="00D93CCB"/>
    <w:p w:rsidR="00E14A74" w:rsidRDefault="00E14A74" w:rsidP="00D93CCB">
      <w:r>
        <w:t>Building Labeling Task Group</w:t>
      </w:r>
    </w:p>
    <w:p w:rsidR="00D130F8" w:rsidRDefault="00481FFA" w:rsidP="00ED0BEA">
      <w:r>
        <w:t>Michael Deane and Brendan Shane, Co-Chairs</w:t>
      </w:r>
    </w:p>
    <w:p w:rsidR="00481FFA" w:rsidRDefault="00481FFA" w:rsidP="00ED0BEA">
      <w:r>
        <w:t xml:space="preserve">Members: </w:t>
      </w:r>
    </w:p>
    <w:p w:rsidR="00481FFA" w:rsidRDefault="00481FFA" w:rsidP="00481FFA">
      <w:r>
        <w:t>Brendan Owens</w:t>
      </w:r>
      <w:r>
        <w:t xml:space="preserve">, Esther Sternberg, </w:t>
      </w:r>
      <w:r>
        <w:t>Jane Rohde</w:t>
      </w:r>
      <w:r>
        <w:t>,</w:t>
      </w:r>
      <w:r>
        <w:t xml:space="preserve"> Maureen Sullivan</w:t>
      </w:r>
      <w:r>
        <w:t xml:space="preserve">, Bob Fox, Marshall </w:t>
      </w:r>
      <w:proofErr w:type="spellStart"/>
      <w:r>
        <w:t>Duer-Balkind</w:t>
      </w:r>
      <w:proofErr w:type="spellEnd"/>
    </w:p>
    <w:p w:rsidR="00481FFA" w:rsidRDefault="00481FFA" w:rsidP="00481FFA">
      <w:bookmarkStart w:id="2" w:name="_GoBack"/>
      <w:bookmarkEnd w:id="2"/>
    </w:p>
    <w:sectPr w:rsidR="00481FFA" w:rsidSect="00C41B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17" w:rsidRDefault="00254317" w:rsidP="008A3169">
      <w:pPr>
        <w:spacing w:after="0" w:line="240" w:lineRule="auto"/>
      </w:pPr>
      <w:r>
        <w:separator/>
      </w:r>
    </w:p>
  </w:endnote>
  <w:endnote w:type="continuationSeparator" w:id="0">
    <w:p w:rsidR="00254317" w:rsidRDefault="00254317" w:rsidP="008A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EA" w:rsidRDefault="00ED0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825"/>
      <w:docPartObj>
        <w:docPartGallery w:val="Page Numbers (Bottom of Page)"/>
        <w:docPartUnique/>
      </w:docPartObj>
    </w:sdtPr>
    <w:sdtEndPr/>
    <w:sdtContent>
      <w:p w:rsidR="00213645" w:rsidRDefault="00213645">
        <w:pPr>
          <w:pStyle w:val="Footer"/>
          <w:jc w:val="center"/>
        </w:pPr>
        <w:r>
          <w:fldChar w:fldCharType="begin"/>
        </w:r>
        <w:r>
          <w:instrText xml:space="preserve"> PAGE   \* MERGEFORMAT </w:instrText>
        </w:r>
        <w:r>
          <w:fldChar w:fldCharType="separate"/>
        </w:r>
        <w:r w:rsidR="00481FFA">
          <w:rPr>
            <w:noProof/>
          </w:rPr>
          <w:t>5</w:t>
        </w:r>
        <w:r>
          <w:rPr>
            <w:noProof/>
          </w:rPr>
          <w:fldChar w:fldCharType="end"/>
        </w:r>
      </w:p>
    </w:sdtContent>
  </w:sdt>
  <w:p w:rsidR="00213645" w:rsidRDefault="00213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EA" w:rsidRDefault="00ED0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17" w:rsidRDefault="00254317" w:rsidP="008A3169">
      <w:pPr>
        <w:spacing w:after="0" w:line="240" w:lineRule="auto"/>
      </w:pPr>
      <w:r>
        <w:separator/>
      </w:r>
    </w:p>
  </w:footnote>
  <w:footnote w:type="continuationSeparator" w:id="0">
    <w:p w:rsidR="00254317" w:rsidRDefault="00254317" w:rsidP="008A3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EA" w:rsidRDefault="00ED0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Default="00213645">
    <w:pPr>
      <w:pStyle w:val="Header"/>
    </w:pPr>
    <w:r>
      <w:t xml:space="preserve">Draft, </w:t>
    </w:r>
    <w:r w:rsidR="00ED0BEA">
      <w:t>9</w:t>
    </w:r>
    <w:r>
      <w:t>/</w:t>
    </w:r>
    <w:r w:rsidR="00ED0BEA">
      <w:t>04</w:t>
    </w:r>
    <w:r w:rsidRPr="008A3169">
      <w:t>/14: These notes represent the deliberations of a task group to an independent advisory committee, and may or may not be consistent with current GSA policy.</w:t>
    </w:r>
  </w:p>
  <w:p w:rsidR="00213645" w:rsidRDefault="00213645">
    <w:pPr>
      <w:pStyle w:val="Header"/>
    </w:pPr>
  </w:p>
  <w:p w:rsidR="00213645" w:rsidRDefault="00213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EA" w:rsidRDefault="00ED0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849"/>
    <w:multiLevelType w:val="multilevel"/>
    <w:tmpl w:val="447478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8A261AB"/>
    <w:multiLevelType w:val="hybridMultilevel"/>
    <w:tmpl w:val="6AD2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024F6"/>
    <w:multiLevelType w:val="multilevel"/>
    <w:tmpl w:val="497C6C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6D572F"/>
    <w:multiLevelType w:val="hybridMultilevel"/>
    <w:tmpl w:val="EE3E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E1D0B"/>
    <w:multiLevelType w:val="multilevel"/>
    <w:tmpl w:val="72104DD2"/>
    <w:lvl w:ilvl="0">
      <w:start w:val="1"/>
      <w:numFmt w:val="decimal"/>
      <w:lvlText w:val="%1."/>
      <w:lvlJc w:val="left"/>
      <w:pPr>
        <w:ind w:left="361" w:firstLine="360"/>
      </w:pPr>
      <w:rPr>
        <w:rFonts w:hint="default"/>
      </w:rPr>
    </w:lvl>
    <w:lvl w:ilvl="1">
      <w:start w:val="1"/>
      <w:numFmt w:val="lowerLetter"/>
      <w:lvlText w:val="%2."/>
      <w:lvlJc w:val="left"/>
      <w:pPr>
        <w:ind w:left="1081" w:firstLine="1080"/>
      </w:pPr>
      <w:rPr>
        <w:rFonts w:hint="default"/>
      </w:rPr>
    </w:lvl>
    <w:lvl w:ilvl="2">
      <w:start w:val="1"/>
      <w:numFmt w:val="lowerRoman"/>
      <w:lvlText w:val="%3."/>
      <w:lvlJc w:val="right"/>
      <w:pPr>
        <w:ind w:left="1801" w:firstLine="1980"/>
      </w:pPr>
      <w:rPr>
        <w:rFonts w:hint="default"/>
      </w:rPr>
    </w:lvl>
    <w:lvl w:ilvl="3">
      <w:start w:val="1"/>
      <w:numFmt w:val="decimal"/>
      <w:lvlText w:val="%4."/>
      <w:lvlJc w:val="left"/>
      <w:pPr>
        <w:ind w:left="2521" w:firstLine="2520"/>
      </w:pPr>
      <w:rPr>
        <w:rFonts w:hint="default"/>
      </w:rPr>
    </w:lvl>
    <w:lvl w:ilvl="4">
      <w:start w:val="1"/>
      <w:numFmt w:val="lowerLetter"/>
      <w:lvlText w:val="%5."/>
      <w:lvlJc w:val="left"/>
      <w:pPr>
        <w:ind w:left="3241" w:firstLine="3240"/>
      </w:pPr>
      <w:rPr>
        <w:rFonts w:hint="default"/>
      </w:rPr>
    </w:lvl>
    <w:lvl w:ilvl="5">
      <w:start w:val="1"/>
      <w:numFmt w:val="lowerRoman"/>
      <w:lvlText w:val="%6."/>
      <w:lvlJc w:val="right"/>
      <w:pPr>
        <w:ind w:left="3961" w:firstLine="4140"/>
      </w:pPr>
      <w:rPr>
        <w:rFonts w:hint="default"/>
      </w:rPr>
    </w:lvl>
    <w:lvl w:ilvl="6">
      <w:start w:val="1"/>
      <w:numFmt w:val="decimal"/>
      <w:lvlText w:val="%7."/>
      <w:lvlJc w:val="left"/>
      <w:pPr>
        <w:ind w:left="4681" w:firstLine="4680"/>
      </w:pPr>
      <w:rPr>
        <w:rFonts w:hint="default"/>
      </w:rPr>
    </w:lvl>
    <w:lvl w:ilvl="7">
      <w:start w:val="1"/>
      <w:numFmt w:val="lowerLetter"/>
      <w:lvlText w:val="%8."/>
      <w:lvlJc w:val="left"/>
      <w:pPr>
        <w:ind w:left="5401" w:firstLine="5400"/>
      </w:pPr>
      <w:rPr>
        <w:rFonts w:hint="default"/>
      </w:rPr>
    </w:lvl>
    <w:lvl w:ilvl="8">
      <w:start w:val="1"/>
      <w:numFmt w:val="lowerRoman"/>
      <w:lvlText w:val="%9."/>
      <w:lvlJc w:val="right"/>
      <w:pPr>
        <w:ind w:left="6121" w:firstLine="6300"/>
      </w:pPr>
      <w:rPr>
        <w:rFonts w:hint="default"/>
      </w:rPr>
    </w:lvl>
  </w:abstractNum>
  <w:abstractNum w:abstractNumId="5">
    <w:nsid w:val="1BEB46B1"/>
    <w:multiLevelType w:val="hybridMultilevel"/>
    <w:tmpl w:val="27BCC914"/>
    <w:lvl w:ilvl="0" w:tplc="0409000F">
      <w:start w:val="1"/>
      <w:numFmt w:val="decimal"/>
      <w:lvlText w:val="%1."/>
      <w:lvlJc w:val="left"/>
      <w:pPr>
        <w:ind w:left="720" w:hanging="360"/>
      </w:pPr>
    </w:lvl>
    <w:lvl w:ilvl="1" w:tplc="9C8E786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40260"/>
    <w:multiLevelType w:val="multilevel"/>
    <w:tmpl w:val="18EA4EE6"/>
    <w:lvl w:ilvl="0">
      <w:start w:val="1"/>
      <w:numFmt w:val="decimal"/>
      <w:lvlText w:val="%1."/>
      <w:lvlJc w:val="left"/>
      <w:pPr>
        <w:ind w:left="361" w:firstLine="360"/>
      </w:pPr>
      <w:rPr>
        <w:rFonts w:hint="default"/>
      </w:rPr>
    </w:lvl>
    <w:lvl w:ilvl="1">
      <w:start w:val="3"/>
      <w:numFmt w:val="lowerLetter"/>
      <w:lvlText w:val="%2."/>
      <w:lvlJc w:val="left"/>
      <w:pPr>
        <w:ind w:left="1081" w:firstLine="1080"/>
      </w:pPr>
      <w:rPr>
        <w:rFonts w:hint="default"/>
      </w:rPr>
    </w:lvl>
    <w:lvl w:ilvl="2">
      <w:start w:val="1"/>
      <w:numFmt w:val="lowerRoman"/>
      <w:lvlText w:val="%3."/>
      <w:lvlJc w:val="right"/>
      <w:pPr>
        <w:ind w:left="1801" w:firstLine="1980"/>
      </w:pPr>
      <w:rPr>
        <w:rFonts w:hint="default"/>
      </w:rPr>
    </w:lvl>
    <w:lvl w:ilvl="3">
      <w:start w:val="1"/>
      <w:numFmt w:val="decimal"/>
      <w:lvlText w:val="%4."/>
      <w:lvlJc w:val="left"/>
      <w:pPr>
        <w:ind w:left="2521" w:firstLine="2520"/>
      </w:pPr>
      <w:rPr>
        <w:rFonts w:hint="default"/>
      </w:rPr>
    </w:lvl>
    <w:lvl w:ilvl="4">
      <w:start w:val="1"/>
      <w:numFmt w:val="lowerLetter"/>
      <w:lvlText w:val="%5."/>
      <w:lvlJc w:val="left"/>
      <w:pPr>
        <w:ind w:left="3241" w:firstLine="3240"/>
      </w:pPr>
      <w:rPr>
        <w:rFonts w:hint="default"/>
      </w:rPr>
    </w:lvl>
    <w:lvl w:ilvl="5">
      <w:start w:val="1"/>
      <w:numFmt w:val="lowerRoman"/>
      <w:lvlText w:val="%6."/>
      <w:lvlJc w:val="right"/>
      <w:pPr>
        <w:ind w:left="3961" w:firstLine="4140"/>
      </w:pPr>
      <w:rPr>
        <w:rFonts w:hint="default"/>
      </w:rPr>
    </w:lvl>
    <w:lvl w:ilvl="6">
      <w:start w:val="1"/>
      <w:numFmt w:val="decimal"/>
      <w:lvlText w:val="%7."/>
      <w:lvlJc w:val="left"/>
      <w:pPr>
        <w:ind w:left="4681" w:firstLine="4680"/>
      </w:pPr>
      <w:rPr>
        <w:rFonts w:hint="default"/>
      </w:rPr>
    </w:lvl>
    <w:lvl w:ilvl="7">
      <w:start w:val="1"/>
      <w:numFmt w:val="lowerLetter"/>
      <w:lvlText w:val="%8."/>
      <w:lvlJc w:val="left"/>
      <w:pPr>
        <w:ind w:left="5401" w:firstLine="5400"/>
      </w:pPr>
      <w:rPr>
        <w:rFonts w:hint="default"/>
      </w:rPr>
    </w:lvl>
    <w:lvl w:ilvl="8">
      <w:start w:val="1"/>
      <w:numFmt w:val="lowerRoman"/>
      <w:lvlText w:val="%9."/>
      <w:lvlJc w:val="right"/>
      <w:pPr>
        <w:ind w:left="6121" w:firstLine="6300"/>
      </w:pPr>
      <w:rPr>
        <w:rFonts w:hint="default"/>
      </w:rPr>
    </w:lvl>
  </w:abstractNum>
  <w:abstractNum w:abstractNumId="7">
    <w:nsid w:val="2163105D"/>
    <w:multiLevelType w:val="multilevel"/>
    <w:tmpl w:val="07FE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97D01"/>
    <w:multiLevelType w:val="hybridMultilevel"/>
    <w:tmpl w:val="EB2A49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3932C0"/>
    <w:multiLevelType w:val="multilevel"/>
    <w:tmpl w:val="696262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E8F6D6B"/>
    <w:multiLevelType w:val="hybridMultilevel"/>
    <w:tmpl w:val="0322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F01BC"/>
    <w:multiLevelType w:val="hybridMultilevel"/>
    <w:tmpl w:val="69C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60193"/>
    <w:multiLevelType w:val="hybridMultilevel"/>
    <w:tmpl w:val="1444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B1071"/>
    <w:multiLevelType w:val="multilevel"/>
    <w:tmpl w:val="328EFA1C"/>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452A0E00"/>
    <w:multiLevelType w:val="multilevel"/>
    <w:tmpl w:val="955EC5A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AEA34C8"/>
    <w:multiLevelType w:val="multilevel"/>
    <w:tmpl w:val="1D4C5F3E"/>
    <w:lvl w:ilvl="0">
      <w:start w:val="1"/>
      <w:numFmt w:val="decimal"/>
      <w:lvlText w:val="%1."/>
      <w:lvlJc w:val="left"/>
      <w:pPr>
        <w:ind w:left="361" w:firstLine="360"/>
      </w:pPr>
    </w:lvl>
    <w:lvl w:ilvl="1">
      <w:start w:val="1"/>
      <w:numFmt w:val="lowerLetter"/>
      <w:lvlText w:val="%2."/>
      <w:lvlJc w:val="left"/>
      <w:pPr>
        <w:ind w:left="1081" w:firstLine="1080"/>
      </w:pPr>
    </w:lvl>
    <w:lvl w:ilvl="2">
      <w:start w:val="1"/>
      <w:numFmt w:val="lowerRoman"/>
      <w:lvlText w:val="%3."/>
      <w:lvlJc w:val="right"/>
      <w:pPr>
        <w:ind w:left="1801" w:firstLine="1980"/>
      </w:p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6">
    <w:nsid w:val="4D213F8C"/>
    <w:multiLevelType w:val="multilevel"/>
    <w:tmpl w:val="44A0F9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4ECA5B2C"/>
    <w:multiLevelType w:val="hybridMultilevel"/>
    <w:tmpl w:val="DC02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85D35"/>
    <w:multiLevelType w:val="multilevel"/>
    <w:tmpl w:val="44A0F9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570514B6"/>
    <w:multiLevelType w:val="multilevel"/>
    <w:tmpl w:val="72104DD2"/>
    <w:lvl w:ilvl="0">
      <w:start w:val="1"/>
      <w:numFmt w:val="decimal"/>
      <w:lvlText w:val="%1."/>
      <w:lvlJc w:val="left"/>
      <w:pPr>
        <w:ind w:left="361" w:firstLine="360"/>
      </w:pPr>
      <w:rPr>
        <w:rFonts w:hint="default"/>
      </w:rPr>
    </w:lvl>
    <w:lvl w:ilvl="1">
      <w:start w:val="1"/>
      <w:numFmt w:val="lowerLetter"/>
      <w:lvlText w:val="%2."/>
      <w:lvlJc w:val="left"/>
      <w:pPr>
        <w:ind w:left="1081" w:firstLine="1080"/>
      </w:pPr>
      <w:rPr>
        <w:rFonts w:hint="default"/>
      </w:rPr>
    </w:lvl>
    <w:lvl w:ilvl="2">
      <w:start w:val="1"/>
      <w:numFmt w:val="lowerRoman"/>
      <w:lvlText w:val="%3."/>
      <w:lvlJc w:val="right"/>
      <w:pPr>
        <w:ind w:left="1801" w:firstLine="1980"/>
      </w:pPr>
      <w:rPr>
        <w:rFonts w:hint="default"/>
      </w:rPr>
    </w:lvl>
    <w:lvl w:ilvl="3">
      <w:start w:val="1"/>
      <w:numFmt w:val="decimal"/>
      <w:lvlText w:val="%4."/>
      <w:lvlJc w:val="left"/>
      <w:pPr>
        <w:ind w:left="2521" w:firstLine="2520"/>
      </w:pPr>
      <w:rPr>
        <w:rFonts w:hint="default"/>
      </w:rPr>
    </w:lvl>
    <w:lvl w:ilvl="4">
      <w:start w:val="1"/>
      <w:numFmt w:val="lowerLetter"/>
      <w:lvlText w:val="%5."/>
      <w:lvlJc w:val="left"/>
      <w:pPr>
        <w:ind w:left="3241" w:firstLine="3240"/>
      </w:pPr>
      <w:rPr>
        <w:rFonts w:hint="default"/>
      </w:rPr>
    </w:lvl>
    <w:lvl w:ilvl="5">
      <w:start w:val="1"/>
      <w:numFmt w:val="lowerRoman"/>
      <w:lvlText w:val="%6."/>
      <w:lvlJc w:val="right"/>
      <w:pPr>
        <w:ind w:left="3961" w:firstLine="4140"/>
      </w:pPr>
      <w:rPr>
        <w:rFonts w:hint="default"/>
      </w:rPr>
    </w:lvl>
    <w:lvl w:ilvl="6">
      <w:start w:val="1"/>
      <w:numFmt w:val="decimal"/>
      <w:lvlText w:val="%7."/>
      <w:lvlJc w:val="left"/>
      <w:pPr>
        <w:ind w:left="4681" w:firstLine="4680"/>
      </w:pPr>
      <w:rPr>
        <w:rFonts w:hint="default"/>
      </w:rPr>
    </w:lvl>
    <w:lvl w:ilvl="7">
      <w:start w:val="1"/>
      <w:numFmt w:val="lowerLetter"/>
      <w:lvlText w:val="%8."/>
      <w:lvlJc w:val="left"/>
      <w:pPr>
        <w:ind w:left="5401" w:firstLine="5400"/>
      </w:pPr>
      <w:rPr>
        <w:rFonts w:hint="default"/>
      </w:rPr>
    </w:lvl>
    <w:lvl w:ilvl="8">
      <w:start w:val="1"/>
      <w:numFmt w:val="lowerRoman"/>
      <w:lvlText w:val="%9."/>
      <w:lvlJc w:val="right"/>
      <w:pPr>
        <w:ind w:left="6121" w:firstLine="6300"/>
      </w:pPr>
      <w:rPr>
        <w:rFonts w:hint="default"/>
      </w:rPr>
    </w:lvl>
  </w:abstractNum>
  <w:abstractNum w:abstractNumId="20">
    <w:nsid w:val="5C5E3C54"/>
    <w:multiLevelType w:val="multilevel"/>
    <w:tmpl w:val="1D4C5F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5DD16334"/>
    <w:multiLevelType w:val="multilevel"/>
    <w:tmpl w:val="328EFA1C"/>
    <w:lvl w:ilvl="0">
      <w:start w:val="1"/>
      <w:numFmt w:val="lowerLetter"/>
      <w:lvlText w:val="%1."/>
      <w:lvlJc w:val="left"/>
      <w:pPr>
        <w:ind w:left="9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5FCF54F8"/>
    <w:multiLevelType w:val="multilevel"/>
    <w:tmpl w:val="696262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60E5013E"/>
    <w:multiLevelType w:val="multilevel"/>
    <w:tmpl w:val="44A0F9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636B5D56"/>
    <w:multiLevelType w:val="hybridMultilevel"/>
    <w:tmpl w:val="FA6CC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B30811"/>
    <w:multiLevelType w:val="multilevel"/>
    <w:tmpl w:val="35F8CEBE"/>
    <w:lvl w:ilvl="0">
      <w:start w:val="1"/>
      <w:numFmt w:val="decimal"/>
      <w:lvlText w:val="%1."/>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6DC64BD"/>
    <w:multiLevelType w:val="hybridMultilevel"/>
    <w:tmpl w:val="044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51E71"/>
    <w:multiLevelType w:val="hybridMultilevel"/>
    <w:tmpl w:val="5EB01868"/>
    <w:lvl w:ilvl="0" w:tplc="9CC6CAFA">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1410A77"/>
    <w:multiLevelType w:val="multilevel"/>
    <w:tmpl w:val="5EE00F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5"/>
  </w:num>
  <w:num w:numId="2">
    <w:abstractNumId w:val="28"/>
  </w:num>
  <w:num w:numId="3">
    <w:abstractNumId w:val="16"/>
  </w:num>
  <w:num w:numId="4">
    <w:abstractNumId w:val="15"/>
  </w:num>
  <w:num w:numId="5">
    <w:abstractNumId w:val="9"/>
  </w:num>
  <w:num w:numId="6">
    <w:abstractNumId w:val="0"/>
  </w:num>
  <w:num w:numId="7">
    <w:abstractNumId w:val="2"/>
  </w:num>
  <w:num w:numId="8">
    <w:abstractNumId w:val="14"/>
  </w:num>
  <w:num w:numId="9">
    <w:abstractNumId w:val="20"/>
  </w:num>
  <w:num w:numId="10">
    <w:abstractNumId w:val="17"/>
  </w:num>
  <w:num w:numId="11">
    <w:abstractNumId w:val="21"/>
  </w:num>
  <w:num w:numId="12">
    <w:abstractNumId w:val="18"/>
  </w:num>
  <w:num w:numId="13">
    <w:abstractNumId w:val="7"/>
  </w:num>
  <w:num w:numId="14">
    <w:abstractNumId w:val="8"/>
  </w:num>
  <w:num w:numId="15">
    <w:abstractNumId w:val="24"/>
  </w:num>
  <w:num w:numId="16">
    <w:abstractNumId w:val="1"/>
  </w:num>
  <w:num w:numId="17">
    <w:abstractNumId w:val="5"/>
  </w:num>
  <w:num w:numId="18">
    <w:abstractNumId w:val="12"/>
  </w:num>
  <w:num w:numId="19">
    <w:abstractNumId w:val="19"/>
  </w:num>
  <w:num w:numId="20">
    <w:abstractNumId w:val="4"/>
  </w:num>
  <w:num w:numId="21">
    <w:abstractNumId w:val="6"/>
  </w:num>
  <w:num w:numId="22">
    <w:abstractNumId w:val="13"/>
  </w:num>
  <w:num w:numId="23">
    <w:abstractNumId w:val="23"/>
  </w:num>
  <w:num w:numId="24">
    <w:abstractNumId w:val="11"/>
  </w:num>
  <w:num w:numId="25">
    <w:abstractNumId w:val="10"/>
  </w:num>
  <w:num w:numId="26">
    <w:abstractNumId w:val="22"/>
  </w:num>
  <w:num w:numId="27">
    <w:abstractNumId w:val="26"/>
  </w:num>
  <w:num w:numId="28">
    <w:abstractNumId w:val="3"/>
  </w:num>
  <w:num w:numId="2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Rohde">
    <w15:presenceInfo w15:providerId="AD" w15:userId="S-1-5-21-1541677735-1249236561-182969497-1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9B"/>
    <w:rsid w:val="000005BF"/>
    <w:rsid w:val="00007C27"/>
    <w:rsid w:val="00040E31"/>
    <w:rsid w:val="000434E1"/>
    <w:rsid w:val="000517BB"/>
    <w:rsid w:val="00067968"/>
    <w:rsid w:val="000B01AA"/>
    <w:rsid w:val="000D182D"/>
    <w:rsid w:val="000D2990"/>
    <w:rsid w:val="000D7AD6"/>
    <w:rsid w:val="0011148A"/>
    <w:rsid w:val="0011298F"/>
    <w:rsid w:val="00123B6A"/>
    <w:rsid w:val="001315CE"/>
    <w:rsid w:val="0016146E"/>
    <w:rsid w:val="00182ED7"/>
    <w:rsid w:val="00191882"/>
    <w:rsid w:val="001C52D6"/>
    <w:rsid w:val="001E4681"/>
    <w:rsid w:val="001F7013"/>
    <w:rsid w:val="00201FD4"/>
    <w:rsid w:val="00213645"/>
    <w:rsid w:val="00254317"/>
    <w:rsid w:val="002643B2"/>
    <w:rsid w:val="00266CD6"/>
    <w:rsid w:val="0029587A"/>
    <w:rsid w:val="0030553C"/>
    <w:rsid w:val="00315716"/>
    <w:rsid w:val="00325A09"/>
    <w:rsid w:val="00344DA8"/>
    <w:rsid w:val="003738F4"/>
    <w:rsid w:val="00387C76"/>
    <w:rsid w:val="003A26F0"/>
    <w:rsid w:val="003C76D3"/>
    <w:rsid w:val="003D55DE"/>
    <w:rsid w:val="003E5970"/>
    <w:rsid w:val="003F6EF7"/>
    <w:rsid w:val="003F7979"/>
    <w:rsid w:val="00415373"/>
    <w:rsid w:val="004426B9"/>
    <w:rsid w:val="00446C76"/>
    <w:rsid w:val="004544AC"/>
    <w:rsid w:val="00481FFA"/>
    <w:rsid w:val="00492772"/>
    <w:rsid w:val="00493EF4"/>
    <w:rsid w:val="004952F7"/>
    <w:rsid w:val="004A256D"/>
    <w:rsid w:val="004D02F8"/>
    <w:rsid w:val="004D27E7"/>
    <w:rsid w:val="0050577F"/>
    <w:rsid w:val="005069E1"/>
    <w:rsid w:val="00512134"/>
    <w:rsid w:val="00540DB7"/>
    <w:rsid w:val="00570ADA"/>
    <w:rsid w:val="00571A92"/>
    <w:rsid w:val="00576325"/>
    <w:rsid w:val="0058592F"/>
    <w:rsid w:val="005A26BB"/>
    <w:rsid w:val="005A7566"/>
    <w:rsid w:val="005D1977"/>
    <w:rsid w:val="005E1CEA"/>
    <w:rsid w:val="005F0DE6"/>
    <w:rsid w:val="00603435"/>
    <w:rsid w:val="0062466B"/>
    <w:rsid w:val="006312B3"/>
    <w:rsid w:val="0065012E"/>
    <w:rsid w:val="0068137E"/>
    <w:rsid w:val="00691438"/>
    <w:rsid w:val="00695A0B"/>
    <w:rsid w:val="006B0455"/>
    <w:rsid w:val="006B548D"/>
    <w:rsid w:val="006C309D"/>
    <w:rsid w:val="006D24C8"/>
    <w:rsid w:val="006D60A0"/>
    <w:rsid w:val="007402A4"/>
    <w:rsid w:val="0075087E"/>
    <w:rsid w:val="00754D17"/>
    <w:rsid w:val="00767CC0"/>
    <w:rsid w:val="007F3417"/>
    <w:rsid w:val="007F4F0C"/>
    <w:rsid w:val="00805390"/>
    <w:rsid w:val="00835402"/>
    <w:rsid w:val="00835CBB"/>
    <w:rsid w:val="00850444"/>
    <w:rsid w:val="008643E8"/>
    <w:rsid w:val="008A3169"/>
    <w:rsid w:val="008C6273"/>
    <w:rsid w:val="008C68E0"/>
    <w:rsid w:val="008C716D"/>
    <w:rsid w:val="008E4778"/>
    <w:rsid w:val="008E6FB8"/>
    <w:rsid w:val="009071B9"/>
    <w:rsid w:val="00907225"/>
    <w:rsid w:val="0092103E"/>
    <w:rsid w:val="0092762C"/>
    <w:rsid w:val="00960BBB"/>
    <w:rsid w:val="00967E60"/>
    <w:rsid w:val="009B226C"/>
    <w:rsid w:val="009C2CFD"/>
    <w:rsid w:val="009C322A"/>
    <w:rsid w:val="009E044D"/>
    <w:rsid w:val="009E3B36"/>
    <w:rsid w:val="009E7DBC"/>
    <w:rsid w:val="009F0C48"/>
    <w:rsid w:val="009F14C1"/>
    <w:rsid w:val="009F7D51"/>
    <w:rsid w:val="00A2044F"/>
    <w:rsid w:val="00A271E0"/>
    <w:rsid w:val="00A43466"/>
    <w:rsid w:val="00A52D2D"/>
    <w:rsid w:val="00A62789"/>
    <w:rsid w:val="00A644F7"/>
    <w:rsid w:val="00A75ED6"/>
    <w:rsid w:val="00AB0790"/>
    <w:rsid w:val="00AB4975"/>
    <w:rsid w:val="00AD5F9F"/>
    <w:rsid w:val="00B53B07"/>
    <w:rsid w:val="00B5750A"/>
    <w:rsid w:val="00B60BF1"/>
    <w:rsid w:val="00B73C2E"/>
    <w:rsid w:val="00B74043"/>
    <w:rsid w:val="00B8006C"/>
    <w:rsid w:val="00B863ED"/>
    <w:rsid w:val="00B874F6"/>
    <w:rsid w:val="00BA2294"/>
    <w:rsid w:val="00BD67CE"/>
    <w:rsid w:val="00BD74A8"/>
    <w:rsid w:val="00BE647D"/>
    <w:rsid w:val="00C07B69"/>
    <w:rsid w:val="00C13C31"/>
    <w:rsid w:val="00C2688D"/>
    <w:rsid w:val="00C34212"/>
    <w:rsid w:val="00C40000"/>
    <w:rsid w:val="00C41B9B"/>
    <w:rsid w:val="00C7371F"/>
    <w:rsid w:val="00C75029"/>
    <w:rsid w:val="00CC07BF"/>
    <w:rsid w:val="00CC4E16"/>
    <w:rsid w:val="00CE462B"/>
    <w:rsid w:val="00CE56C4"/>
    <w:rsid w:val="00D130F8"/>
    <w:rsid w:val="00D37587"/>
    <w:rsid w:val="00D529B7"/>
    <w:rsid w:val="00D56FDE"/>
    <w:rsid w:val="00D77B0D"/>
    <w:rsid w:val="00D87163"/>
    <w:rsid w:val="00D93CCB"/>
    <w:rsid w:val="00DB54EC"/>
    <w:rsid w:val="00DC1479"/>
    <w:rsid w:val="00DF32CF"/>
    <w:rsid w:val="00E058E8"/>
    <w:rsid w:val="00E11BE3"/>
    <w:rsid w:val="00E14A74"/>
    <w:rsid w:val="00E357BA"/>
    <w:rsid w:val="00E4754D"/>
    <w:rsid w:val="00E711DB"/>
    <w:rsid w:val="00E72CE3"/>
    <w:rsid w:val="00E84EC8"/>
    <w:rsid w:val="00EA52DD"/>
    <w:rsid w:val="00EB1149"/>
    <w:rsid w:val="00ED0BEA"/>
    <w:rsid w:val="00ED2871"/>
    <w:rsid w:val="00EF40C8"/>
    <w:rsid w:val="00EF4531"/>
    <w:rsid w:val="00F343DE"/>
    <w:rsid w:val="00F4486F"/>
    <w:rsid w:val="00F53D7E"/>
    <w:rsid w:val="00F62FA9"/>
    <w:rsid w:val="00F8735E"/>
    <w:rsid w:val="00FA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AC"/>
  </w:style>
  <w:style w:type="paragraph" w:styleId="Heading1">
    <w:name w:val="heading 1"/>
    <w:basedOn w:val="Normal1"/>
    <w:next w:val="Normal1"/>
    <w:rsid w:val="00C41B9B"/>
    <w:pPr>
      <w:keepNext/>
      <w:keepLines/>
      <w:spacing w:before="480" w:after="120"/>
      <w:contextualSpacing/>
      <w:outlineLvl w:val="0"/>
    </w:pPr>
    <w:rPr>
      <w:b/>
      <w:sz w:val="48"/>
    </w:rPr>
  </w:style>
  <w:style w:type="paragraph" w:styleId="Heading2">
    <w:name w:val="heading 2"/>
    <w:basedOn w:val="Normal1"/>
    <w:next w:val="Normal1"/>
    <w:rsid w:val="00C41B9B"/>
    <w:pPr>
      <w:keepNext/>
      <w:keepLines/>
      <w:spacing w:before="360" w:after="80"/>
      <w:contextualSpacing/>
      <w:outlineLvl w:val="1"/>
    </w:pPr>
    <w:rPr>
      <w:b/>
      <w:sz w:val="36"/>
    </w:rPr>
  </w:style>
  <w:style w:type="paragraph" w:styleId="Heading3">
    <w:name w:val="heading 3"/>
    <w:basedOn w:val="Normal1"/>
    <w:next w:val="Normal1"/>
    <w:rsid w:val="00C41B9B"/>
    <w:pPr>
      <w:keepNext/>
      <w:keepLines/>
      <w:spacing w:before="280" w:after="80"/>
      <w:contextualSpacing/>
      <w:outlineLvl w:val="2"/>
    </w:pPr>
    <w:rPr>
      <w:b/>
      <w:sz w:val="28"/>
    </w:rPr>
  </w:style>
  <w:style w:type="paragraph" w:styleId="Heading4">
    <w:name w:val="heading 4"/>
    <w:basedOn w:val="Normal1"/>
    <w:next w:val="Normal1"/>
    <w:rsid w:val="00C41B9B"/>
    <w:pPr>
      <w:keepNext/>
      <w:keepLines/>
      <w:spacing w:before="240" w:after="40"/>
      <w:contextualSpacing/>
      <w:outlineLvl w:val="3"/>
    </w:pPr>
    <w:rPr>
      <w:b/>
      <w:sz w:val="24"/>
    </w:rPr>
  </w:style>
  <w:style w:type="paragraph" w:styleId="Heading5">
    <w:name w:val="heading 5"/>
    <w:basedOn w:val="Normal1"/>
    <w:next w:val="Normal1"/>
    <w:rsid w:val="00C41B9B"/>
    <w:pPr>
      <w:keepNext/>
      <w:keepLines/>
      <w:spacing w:before="220" w:after="40"/>
      <w:contextualSpacing/>
      <w:outlineLvl w:val="4"/>
    </w:pPr>
    <w:rPr>
      <w:b/>
    </w:rPr>
  </w:style>
  <w:style w:type="paragraph" w:styleId="Heading6">
    <w:name w:val="heading 6"/>
    <w:basedOn w:val="Normal1"/>
    <w:next w:val="Normal1"/>
    <w:rsid w:val="00C41B9B"/>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1B9B"/>
  </w:style>
  <w:style w:type="paragraph" w:styleId="Title">
    <w:name w:val="Title"/>
    <w:basedOn w:val="Normal1"/>
    <w:next w:val="Normal1"/>
    <w:rsid w:val="00C41B9B"/>
    <w:pPr>
      <w:keepNext/>
      <w:keepLines/>
      <w:spacing w:before="480" w:after="120"/>
      <w:contextualSpacing/>
    </w:pPr>
    <w:rPr>
      <w:b/>
      <w:sz w:val="72"/>
    </w:rPr>
  </w:style>
  <w:style w:type="paragraph" w:styleId="Subtitle">
    <w:name w:val="Subtitle"/>
    <w:basedOn w:val="Normal1"/>
    <w:next w:val="Normal1"/>
    <w:rsid w:val="00C41B9B"/>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C41B9B"/>
    <w:pPr>
      <w:spacing w:line="240" w:lineRule="auto"/>
    </w:pPr>
    <w:rPr>
      <w:sz w:val="20"/>
    </w:rPr>
  </w:style>
  <w:style w:type="character" w:customStyle="1" w:styleId="CommentTextChar">
    <w:name w:val="Comment Text Char"/>
    <w:basedOn w:val="DefaultParagraphFont"/>
    <w:link w:val="CommentText"/>
    <w:uiPriority w:val="99"/>
    <w:semiHidden/>
    <w:rsid w:val="00C41B9B"/>
    <w:rPr>
      <w:sz w:val="20"/>
    </w:rPr>
  </w:style>
  <w:style w:type="character" w:styleId="CommentReference">
    <w:name w:val="annotation reference"/>
    <w:basedOn w:val="DefaultParagraphFont"/>
    <w:uiPriority w:val="99"/>
    <w:semiHidden/>
    <w:unhideWhenUsed/>
    <w:rsid w:val="00C41B9B"/>
    <w:rPr>
      <w:sz w:val="16"/>
      <w:szCs w:val="16"/>
    </w:rPr>
  </w:style>
  <w:style w:type="paragraph" w:styleId="BalloonText">
    <w:name w:val="Balloon Text"/>
    <w:basedOn w:val="Normal"/>
    <w:link w:val="BalloonTextChar"/>
    <w:uiPriority w:val="99"/>
    <w:semiHidden/>
    <w:unhideWhenUsed/>
    <w:rsid w:val="009F0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C48"/>
    <w:rPr>
      <w:rFonts w:ascii="Tahoma" w:hAnsi="Tahoma" w:cs="Tahoma"/>
      <w:sz w:val="16"/>
      <w:szCs w:val="16"/>
    </w:rPr>
  </w:style>
  <w:style w:type="paragraph" w:styleId="Header">
    <w:name w:val="header"/>
    <w:basedOn w:val="Normal"/>
    <w:link w:val="HeaderChar"/>
    <w:uiPriority w:val="99"/>
    <w:unhideWhenUsed/>
    <w:rsid w:val="008A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69"/>
  </w:style>
  <w:style w:type="paragraph" w:styleId="Footer">
    <w:name w:val="footer"/>
    <w:basedOn w:val="Normal"/>
    <w:link w:val="FooterChar"/>
    <w:uiPriority w:val="99"/>
    <w:unhideWhenUsed/>
    <w:rsid w:val="008A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69"/>
  </w:style>
  <w:style w:type="paragraph" w:styleId="CommentSubject">
    <w:name w:val="annotation subject"/>
    <w:basedOn w:val="CommentText"/>
    <w:next w:val="CommentText"/>
    <w:link w:val="CommentSubjectChar"/>
    <w:uiPriority w:val="99"/>
    <w:semiHidden/>
    <w:unhideWhenUsed/>
    <w:rsid w:val="00F53D7E"/>
    <w:rPr>
      <w:b/>
      <w:bCs/>
    </w:rPr>
  </w:style>
  <w:style w:type="character" w:customStyle="1" w:styleId="CommentSubjectChar">
    <w:name w:val="Comment Subject Char"/>
    <w:basedOn w:val="CommentTextChar"/>
    <w:link w:val="CommentSubject"/>
    <w:uiPriority w:val="99"/>
    <w:semiHidden/>
    <w:rsid w:val="00F53D7E"/>
    <w:rPr>
      <w:b/>
      <w:bCs/>
      <w:sz w:val="20"/>
    </w:rPr>
  </w:style>
  <w:style w:type="paragraph" w:styleId="Revision">
    <w:name w:val="Revision"/>
    <w:hidden/>
    <w:uiPriority w:val="99"/>
    <w:semiHidden/>
    <w:rsid w:val="00F53D7E"/>
    <w:pPr>
      <w:spacing w:after="0" w:line="240" w:lineRule="auto"/>
    </w:pPr>
  </w:style>
  <w:style w:type="character" w:styleId="Hyperlink">
    <w:name w:val="Hyperlink"/>
    <w:basedOn w:val="DefaultParagraphFont"/>
    <w:uiPriority w:val="99"/>
    <w:unhideWhenUsed/>
    <w:rsid w:val="00493EF4"/>
    <w:rPr>
      <w:color w:val="0000FF" w:themeColor="hyperlink"/>
      <w:u w:val="single"/>
    </w:rPr>
  </w:style>
  <w:style w:type="paragraph" w:styleId="ListParagraph">
    <w:name w:val="List Paragraph"/>
    <w:basedOn w:val="Normal"/>
    <w:uiPriority w:val="34"/>
    <w:qFormat/>
    <w:rsid w:val="0092103E"/>
    <w:pPr>
      <w:ind w:left="720"/>
      <w:contextualSpacing/>
    </w:pPr>
  </w:style>
  <w:style w:type="character" w:styleId="FollowedHyperlink">
    <w:name w:val="FollowedHyperlink"/>
    <w:basedOn w:val="DefaultParagraphFont"/>
    <w:uiPriority w:val="99"/>
    <w:semiHidden/>
    <w:unhideWhenUsed/>
    <w:rsid w:val="00C75029"/>
    <w:rPr>
      <w:color w:val="800080" w:themeColor="followedHyperlink"/>
      <w:u w:val="single"/>
    </w:rPr>
  </w:style>
  <w:style w:type="character" w:styleId="Emphasis">
    <w:name w:val="Emphasis"/>
    <w:basedOn w:val="DefaultParagraphFont"/>
    <w:uiPriority w:val="20"/>
    <w:qFormat/>
    <w:rsid w:val="006C30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AC"/>
  </w:style>
  <w:style w:type="paragraph" w:styleId="Heading1">
    <w:name w:val="heading 1"/>
    <w:basedOn w:val="Normal1"/>
    <w:next w:val="Normal1"/>
    <w:rsid w:val="00C41B9B"/>
    <w:pPr>
      <w:keepNext/>
      <w:keepLines/>
      <w:spacing w:before="480" w:after="120"/>
      <w:contextualSpacing/>
      <w:outlineLvl w:val="0"/>
    </w:pPr>
    <w:rPr>
      <w:b/>
      <w:sz w:val="48"/>
    </w:rPr>
  </w:style>
  <w:style w:type="paragraph" w:styleId="Heading2">
    <w:name w:val="heading 2"/>
    <w:basedOn w:val="Normal1"/>
    <w:next w:val="Normal1"/>
    <w:rsid w:val="00C41B9B"/>
    <w:pPr>
      <w:keepNext/>
      <w:keepLines/>
      <w:spacing w:before="360" w:after="80"/>
      <w:contextualSpacing/>
      <w:outlineLvl w:val="1"/>
    </w:pPr>
    <w:rPr>
      <w:b/>
      <w:sz w:val="36"/>
    </w:rPr>
  </w:style>
  <w:style w:type="paragraph" w:styleId="Heading3">
    <w:name w:val="heading 3"/>
    <w:basedOn w:val="Normal1"/>
    <w:next w:val="Normal1"/>
    <w:rsid w:val="00C41B9B"/>
    <w:pPr>
      <w:keepNext/>
      <w:keepLines/>
      <w:spacing w:before="280" w:after="80"/>
      <w:contextualSpacing/>
      <w:outlineLvl w:val="2"/>
    </w:pPr>
    <w:rPr>
      <w:b/>
      <w:sz w:val="28"/>
    </w:rPr>
  </w:style>
  <w:style w:type="paragraph" w:styleId="Heading4">
    <w:name w:val="heading 4"/>
    <w:basedOn w:val="Normal1"/>
    <w:next w:val="Normal1"/>
    <w:rsid w:val="00C41B9B"/>
    <w:pPr>
      <w:keepNext/>
      <w:keepLines/>
      <w:spacing w:before="240" w:after="40"/>
      <w:contextualSpacing/>
      <w:outlineLvl w:val="3"/>
    </w:pPr>
    <w:rPr>
      <w:b/>
      <w:sz w:val="24"/>
    </w:rPr>
  </w:style>
  <w:style w:type="paragraph" w:styleId="Heading5">
    <w:name w:val="heading 5"/>
    <w:basedOn w:val="Normal1"/>
    <w:next w:val="Normal1"/>
    <w:rsid w:val="00C41B9B"/>
    <w:pPr>
      <w:keepNext/>
      <w:keepLines/>
      <w:spacing w:before="220" w:after="40"/>
      <w:contextualSpacing/>
      <w:outlineLvl w:val="4"/>
    </w:pPr>
    <w:rPr>
      <w:b/>
    </w:rPr>
  </w:style>
  <w:style w:type="paragraph" w:styleId="Heading6">
    <w:name w:val="heading 6"/>
    <w:basedOn w:val="Normal1"/>
    <w:next w:val="Normal1"/>
    <w:rsid w:val="00C41B9B"/>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1B9B"/>
  </w:style>
  <w:style w:type="paragraph" w:styleId="Title">
    <w:name w:val="Title"/>
    <w:basedOn w:val="Normal1"/>
    <w:next w:val="Normal1"/>
    <w:rsid w:val="00C41B9B"/>
    <w:pPr>
      <w:keepNext/>
      <w:keepLines/>
      <w:spacing w:before="480" w:after="120"/>
      <w:contextualSpacing/>
    </w:pPr>
    <w:rPr>
      <w:b/>
      <w:sz w:val="72"/>
    </w:rPr>
  </w:style>
  <w:style w:type="paragraph" w:styleId="Subtitle">
    <w:name w:val="Subtitle"/>
    <w:basedOn w:val="Normal1"/>
    <w:next w:val="Normal1"/>
    <w:rsid w:val="00C41B9B"/>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C41B9B"/>
    <w:pPr>
      <w:spacing w:line="240" w:lineRule="auto"/>
    </w:pPr>
    <w:rPr>
      <w:sz w:val="20"/>
    </w:rPr>
  </w:style>
  <w:style w:type="character" w:customStyle="1" w:styleId="CommentTextChar">
    <w:name w:val="Comment Text Char"/>
    <w:basedOn w:val="DefaultParagraphFont"/>
    <w:link w:val="CommentText"/>
    <w:uiPriority w:val="99"/>
    <w:semiHidden/>
    <w:rsid w:val="00C41B9B"/>
    <w:rPr>
      <w:sz w:val="20"/>
    </w:rPr>
  </w:style>
  <w:style w:type="character" w:styleId="CommentReference">
    <w:name w:val="annotation reference"/>
    <w:basedOn w:val="DefaultParagraphFont"/>
    <w:uiPriority w:val="99"/>
    <w:semiHidden/>
    <w:unhideWhenUsed/>
    <w:rsid w:val="00C41B9B"/>
    <w:rPr>
      <w:sz w:val="16"/>
      <w:szCs w:val="16"/>
    </w:rPr>
  </w:style>
  <w:style w:type="paragraph" w:styleId="BalloonText">
    <w:name w:val="Balloon Text"/>
    <w:basedOn w:val="Normal"/>
    <w:link w:val="BalloonTextChar"/>
    <w:uiPriority w:val="99"/>
    <w:semiHidden/>
    <w:unhideWhenUsed/>
    <w:rsid w:val="009F0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C48"/>
    <w:rPr>
      <w:rFonts w:ascii="Tahoma" w:hAnsi="Tahoma" w:cs="Tahoma"/>
      <w:sz w:val="16"/>
      <w:szCs w:val="16"/>
    </w:rPr>
  </w:style>
  <w:style w:type="paragraph" w:styleId="Header">
    <w:name w:val="header"/>
    <w:basedOn w:val="Normal"/>
    <w:link w:val="HeaderChar"/>
    <w:uiPriority w:val="99"/>
    <w:unhideWhenUsed/>
    <w:rsid w:val="008A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69"/>
  </w:style>
  <w:style w:type="paragraph" w:styleId="Footer">
    <w:name w:val="footer"/>
    <w:basedOn w:val="Normal"/>
    <w:link w:val="FooterChar"/>
    <w:uiPriority w:val="99"/>
    <w:unhideWhenUsed/>
    <w:rsid w:val="008A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69"/>
  </w:style>
  <w:style w:type="paragraph" w:styleId="CommentSubject">
    <w:name w:val="annotation subject"/>
    <w:basedOn w:val="CommentText"/>
    <w:next w:val="CommentText"/>
    <w:link w:val="CommentSubjectChar"/>
    <w:uiPriority w:val="99"/>
    <w:semiHidden/>
    <w:unhideWhenUsed/>
    <w:rsid w:val="00F53D7E"/>
    <w:rPr>
      <w:b/>
      <w:bCs/>
    </w:rPr>
  </w:style>
  <w:style w:type="character" w:customStyle="1" w:styleId="CommentSubjectChar">
    <w:name w:val="Comment Subject Char"/>
    <w:basedOn w:val="CommentTextChar"/>
    <w:link w:val="CommentSubject"/>
    <w:uiPriority w:val="99"/>
    <w:semiHidden/>
    <w:rsid w:val="00F53D7E"/>
    <w:rPr>
      <w:b/>
      <w:bCs/>
      <w:sz w:val="20"/>
    </w:rPr>
  </w:style>
  <w:style w:type="paragraph" w:styleId="Revision">
    <w:name w:val="Revision"/>
    <w:hidden/>
    <w:uiPriority w:val="99"/>
    <w:semiHidden/>
    <w:rsid w:val="00F53D7E"/>
    <w:pPr>
      <w:spacing w:after="0" w:line="240" w:lineRule="auto"/>
    </w:pPr>
  </w:style>
  <w:style w:type="character" w:styleId="Hyperlink">
    <w:name w:val="Hyperlink"/>
    <w:basedOn w:val="DefaultParagraphFont"/>
    <w:uiPriority w:val="99"/>
    <w:unhideWhenUsed/>
    <w:rsid w:val="00493EF4"/>
    <w:rPr>
      <w:color w:val="0000FF" w:themeColor="hyperlink"/>
      <w:u w:val="single"/>
    </w:rPr>
  </w:style>
  <w:style w:type="paragraph" w:styleId="ListParagraph">
    <w:name w:val="List Paragraph"/>
    <w:basedOn w:val="Normal"/>
    <w:uiPriority w:val="34"/>
    <w:qFormat/>
    <w:rsid w:val="0092103E"/>
    <w:pPr>
      <w:ind w:left="720"/>
      <w:contextualSpacing/>
    </w:pPr>
  </w:style>
  <w:style w:type="character" w:styleId="FollowedHyperlink">
    <w:name w:val="FollowedHyperlink"/>
    <w:basedOn w:val="DefaultParagraphFont"/>
    <w:uiPriority w:val="99"/>
    <w:semiHidden/>
    <w:unhideWhenUsed/>
    <w:rsid w:val="00C75029"/>
    <w:rPr>
      <w:color w:val="800080" w:themeColor="followedHyperlink"/>
      <w:u w:val="single"/>
    </w:rPr>
  </w:style>
  <w:style w:type="character" w:styleId="Emphasis">
    <w:name w:val="Emphasis"/>
    <w:basedOn w:val="DefaultParagraphFont"/>
    <w:uiPriority w:val="20"/>
    <w:qFormat/>
    <w:rsid w:val="006C3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10909">
      <w:bodyDiv w:val="1"/>
      <w:marLeft w:val="0"/>
      <w:marRight w:val="0"/>
      <w:marTop w:val="0"/>
      <w:marBottom w:val="0"/>
      <w:divBdr>
        <w:top w:val="none" w:sz="0" w:space="0" w:color="auto"/>
        <w:left w:val="none" w:sz="0" w:space="0" w:color="auto"/>
        <w:bottom w:val="none" w:sz="0" w:space="0" w:color="auto"/>
        <w:right w:val="none" w:sz="0" w:space="0" w:color="auto"/>
      </w:divBdr>
      <w:divsChild>
        <w:div w:id="665863166">
          <w:marLeft w:val="0"/>
          <w:marRight w:val="0"/>
          <w:marTop w:val="0"/>
          <w:marBottom w:val="0"/>
          <w:divBdr>
            <w:top w:val="none" w:sz="0" w:space="0" w:color="auto"/>
            <w:left w:val="none" w:sz="0" w:space="0" w:color="auto"/>
            <w:bottom w:val="none" w:sz="0" w:space="0" w:color="auto"/>
            <w:right w:val="none" w:sz="0" w:space="0" w:color="auto"/>
          </w:divBdr>
        </w:div>
        <w:div w:id="297272110">
          <w:marLeft w:val="0"/>
          <w:marRight w:val="0"/>
          <w:marTop w:val="0"/>
          <w:marBottom w:val="0"/>
          <w:divBdr>
            <w:top w:val="none" w:sz="0" w:space="0" w:color="auto"/>
            <w:left w:val="none" w:sz="0" w:space="0" w:color="auto"/>
            <w:bottom w:val="none" w:sz="0" w:space="0" w:color="auto"/>
            <w:right w:val="none" w:sz="0" w:space="0" w:color="auto"/>
          </w:divBdr>
        </w:div>
      </w:divsChild>
    </w:div>
    <w:div w:id="524366363">
      <w:bodyDiv w:val="1"/>
      <w:marLeft w:val="0"/>
      <w:marRight w:val="5"/>
      <w:marTop w:val="0"/>
      <w:marBottom w:val="600"/>
      <w:divBdr>
        <w:top w:val="none" w:sz="0" w:space="0" w:color="auto"/>
        <w:left w:val="none" w:sz="0" w:space="0" w:color="auto"/>
        <w:bottom w:val="none" w:sz="0" w:space="0" w:color="auto"/>
        <w:right w:val="none" w:sz="0" w:space="0" w:color="auto"/>
      </w:divBdr>
      <w:divsChild>
        <w:div w:id="149365756">
          <w:marLeft w:val="2265"/>
          <w:marRight w:val="0"/>
          <w:marTop w:val="450"/>
          <w:marBottom w:val="300"/>
          <w:divBdr>
            <w:top w:val="none" w:sz="0" w:space="0" w:color="auto"/>
            <w:left w:val="none" w:sz="0" w:space="0" w:color="auto"/>
            <w:bottom w:val="none" w:sz="0" w:space="0" w:color="auto"/>
            <w:right w:val="none" w:sz="0" w:space="0" w:color="auto"/>
          </w:divBdr>
        </w:div>
      </w:divsChild>
    </w:div>
    <w:div w:id="681126910">
      <w:bodyDiv w:val="1"/>
      <w:marLeft w:val="0"/>
      <w:marRight w:val="5"/>
      <w:marTop w:val="0"/>
      <w:marBottom w:val="600"/>
      <w:divBdr>
        <w:top w:val="none" w:sz="0" w:space="0" w:color="auto"/>
        <w:left w:val="none" w:sz="0" w:space="0" w:color="auto"/>
        <w:bottom w:val="none" w:sz="0" w:space="0" w:color="auto"/>
        <w:right w:val="none" w:sz="0" w:space="0" w:color="auto"/>
      </w:divBdr>
      <w:divsChild>
        <w:div w:id="1319504351">
          <w:marLeft w:val="2265"/>
          <w:marRight w:val="0"/>
          <w:marTop w:val="450"/>
          <w:marBottom w:val="300"/>
          <w:divBdr>
            <w:top w:val="none" w:sz="0" w:space="0" w:color="auto"/>
            <w:left w:val="none" w:sz="0" w:space="0" w:color="auto"/>
            <w:bottom w:val="none" w:sz="0" w:space="0" w:color="auto"/>
            <w:right w:val="none" w:sz="0" w:space="0" w:color="auto"/>
          </w:divBdr>
        </w:div>
      </w:divsChild>
    </w:div>
    <w:div w:id="974289297">
      <w:bodyDiv w:val="1"/>
      <w:marLeft w:val="0"/>
      <w:marRight w:val="5"/>
      <w:marTop w:val="0"/>
      <w:marBottom w:val="600"/>
      <w:divBdr>
        <w:top w:val="none" w:sz="0" w:space="0" w:color="auto"/>
        <w:left w:val="none" w:sz="0" w:space="0" w:color="auto"/>
        <w:bottom w:val="none" w:sz="0" w:space="0" w:color="auto"/>
        <w:right w:val="none" w:sz="0" w:space="0" w:color="auto"/>
      </w:divBdr>
      <w:divsChild>
        <w:div w:id="453867683">
          <w:marLeft w:val="2265"/>
          <w:marRight w:val="0"/>
          <w:marTop w:val="450"/>
          <w:marBottom w:val="300"/>
          <w:divBdr>
            <w:top w:val="none" w:sz="0" w:space="0" w:color="auto"/>
            <w:left w:val="none" w:sz="0" w:space="0" w:color="auto"/>
            <w:bottom w:val="none" w:sz="0" w:space="0" w:color="auto"/>
            <w:right w:val="none" w:sz="0" w:space="0" w:color="auto"/>
          </w:divBdr>
        </w:div>
      </w:divsChild>
    </w:div>
    <w:div w:id="1039161265">
      <w:bodyDiv w:val="1"/>
      <w:marLeft w:val="0"/>
      <w:marRight w:val="0"/>
      <w:marTop w:val="0"/>
      <w:marBottom w:val="0"/>
      <w:divBdr>
        <w:top w:val="none" w:sz="0" w:space="0" w:color="auto"/>
        <w:left w:val="none" w:sz="0" w:space="0" w:color="auto"/>
        <w:bottom w:val="none" w:sz="0" w:space="0" w:color="auto"/>
        <w:right w:val="none" w:sz="0" w:space="0" w:color="auto"/>
      </w:divBdr>
    </w:div>
    <w:div w:id="1420248886">
      <w:bodyDiv w:val="1"/>
      <w:marLeft w:val="0"/>
      <w:marRight w:val="0"/>
      <w:marTop w:val="0"/>
      <w:marBottom w:val="0"/>
      <w:divBdr>
        <w:top w:val="none" w:sz="0" w:space="0" w:color="auto"/>
        <w:left w:val="none" w:sz="0" w:space="0" w:color="auto"/>
        <w:bottom w:val="none" w:sz="0" w:space="0" w:color="auto"/>
        <w:right w:val="none" w:sz="0" w:space="0" w:color="auto"/>
      </w:divBdr>
    </w:div>
    <w:div w:id="1457334744">
      <w:bodyDiv w:val="1"/>
      <w:marLeft w:val="0"/>
      <w:marRight w:val="0"/>
      <w:marTop w:val="0"/>
      <w:marBottom w:val="0"/>
      <w:divBdr>
        <w:top w:val="none" w:sz="0" w:space="0" w:color="auto"/>
        <w:left w:val="none" w:sz="0" w:space="0" w:color="auto"/>
        <w:bottom w:val="none" w:sz="0" w:space="0" w:color="auto"/>
        <w:right w:val="none" w:sz="0" w:space="0" w:color="auto"/>
      </w:divBdr>
      <w:divsChild>
        <w:div w:id="1571842423">
          <w:marLeft w:val="0"/>
          <w:marRight w:val="0"/>
          <w:marTop w:val="0"/>
          <w:marBottom w:val="0"/>
          <w:divBdr>
            <w:top w:val="none" w:sz="0" w:space="0" w:color="auto"/>
            <w:left w:val="none" w:sz="0" w:space="0" w:color="auto"/>
            <w:bottom w:val="none" w:sz="0" w:space="0" w:color="auto"/>
            <w:right w:val="none" w:sz="0" w:space="0" w:color="auto"/>
          </w:divBdr>
        </w:div>
        <w:div w:id="654453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586A-EEEA-4DE7-8657-89991C90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GSA GBAC Bldg Perf Lbl TG recomms 7-22-14.docx</vt:lpstr>
    </vt:vector>
  </TitlesOfParts>
  <Company>GSA</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GBAC Bldg Perf Lbl TG recomms 7-22-14.docx</dc:title>
  <dc:creator>KennethGSandler</dc:creator>
  <cp:lastModifiedBy>KennethGSandler</cp:lastModifiedBy>
  <cp:revision>2</cp:revision>
  <cp:lastPrinted>2014-09-03T14:44:00Z</cp:lastPrinted>
  <dcterms:created xsi:type="dcterms:W3CDTF">2014-09-05T16:02:00Z</dcterms:created>
  <dcterms:modified xsi:type="dcterms:W3CDTF">2014-09-05T16:02:00Z</dcterms:modified>
</cp:coreProperties>
</file>